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32.2005.27 vom 9. August 2005</w:t>
      </w:r>
    </w:p>
    <w:p>
      <w:r>
        <w:t>TI Tribunale d'appello, 2005-08-09, IT</w:t>
      </w:r>
    </w:p>
    <w:p>
      <w:r>
        <w:rPr>
          <w:b/>
        </w:rPr>
        <w:t xml:space="preserve">Quelle: </w:t>
      </w:r>
      <w:r>
        <w:t>https://mcp.opencaselaw.ch/entscheid/ti_gerichte_32.2005.27</w:t>
      </w:r>
    </w:p>
    <w:p>
      <w:r>
        <w:t>FR: TI_GERICHTE 32.2005.27 du 9 août 2005</w:t>
      </w:r>
    </w:p>
    <w:p>
      <w:r>
        <w:t>IT: TI_GERICHTE 32.2005.27 del 9 agosto 2005</w:t>
      </w:r>
    </w:p>
    <w:p>
      <w:pPr>
        <w:pStyle w:val="Heading2"/>
      </w:pPr>
      <w:r>
        <w:t>Regeste</w:t>
      </w:r>
    </w:p>
    <w:p>
      <w:r>
        <w:t>revisione. Conferma del grado d'invalidità precedentemente stabilito. Incapacità lavorativa per motivi fisici e psichici</w:t>
      </w:r>
    </w:p>
    <w:p>
      <w:pPr>
        <w:pStyle w:val="Heading2"/>
      </w:pPr>
      <w:r>
        <w:t>Erwägungen</w:t>
      </w:r>
    </w:p>
    <w:p>
      <w:r>
        <w:rPr>
          <w:b/>
        </w:rPr>
        <w:t>E. 1</w:t>
      </w:r>
    </w:p>
    <w:p>
      <w:r>
        <w:t>LPGA). La revisione avviene d’ufficio quando, in previsione di una possibile modifica importante del grado d’invalidità o di grande invalidità o dell’assistenza dovuta all’invalidità, è stato stabilito un termine nel momento dell’erogazione della rendita o dell’assegno per grandi invalidi, o allorché si conoscono fatti o si ordinano provvedimenti che possono provocare una notevole modifica del grado d’invalidità, della grande invalidità o dell’assistenza dovuta all’invalidità (art. 87 cpv. 2 OAI). Invece, se è stata inoltrata domanda di revisione, nella domanda si deve dimostrare che il grado d’invalidità o di grande invalidità o il volume dell’assistenza dovuta all’invalidità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(art. 88 a cpv. 1 OAI). Se la capacità al guadagno o la capacità di svolgere le mansioni consuete peggiora oppure se la grande invalidità si aggrava o l’assistenza dovuta all’invalidità aumenta, occorre tenere conto del cambiamento determinante il diritto a prestazioni non appena esso perdura da tre mesi senza interruzione notevole. L’articolo 29 bis è applicabile per analogia (art. 88a cpv. 2 OAI). Queste norme sono applicabili non soltanto in caso di revisione della rendita, ma anche di assegnazione con effetto retroattivo di una prestazione limitata nel tempo (STFA 29 maggio 1991 nella causa St.; RCC 1984 pag. 137). 2.5.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109 V 116 consid. 3 b,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1985 pag. 336; STFA del 29 aprile 1991 nella causa G. C.,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125 V 369 consid.</w:t>
      </w:r>
    </w:p>
    <w:p>
      <w:r>
        <w:rPr>
          <w:b/>
        </w:rPr>
        <w:t>E. 2</w:t>
      </w:r>
    </w:p>
    <w:p>
      <w:r>
        <w:t>non si trova accenno (dal lato diagnostico) al disturbo da dolore somatoforme</w:t>
      </w:r>
    </w:p>
    <w:p>
      <w:r>
        <w:rPr>
          <w:b/>
        </w:rPr>
        <w:t>E. 2.7</w:t>
      </w:r>
    </w:p>
    <w:p>
      <w:r>
        <w:t>Nella fattispecie in esame, in sede di revisione, l’UAI ha trasmesso al proprio Servizio medico regionale (SMR) il dossier completo di tutti gli atti medici prodotti dall’assicurata al fine di stabilire se vi fosse stato un peggioramento dello stato di salute rispettivamente per valutare se fosse necessario svolgere ulteriori indagini mediche. Nel suo rapporto medico del 9 maggio 2002 la dr.ssa __________, psichiatra e psicoterapeuta, aveva segnatamente diagnosticato una “psicosi paranoide in evoluzione” precisando che lo stato di salute dell’assicurata, nonostante le cure farmacologiche, è peggiorato a tal punto che si giustificherebbe un aumento della rendita (doc. AI 97). Inoltre, nel suo rapporto medico del 22 ottobre 2002 il dr. __________, internista e medico curante, ha diagnosticato: " A. Diagnosi con ripercussioni sulla capacità lavorativa : -    Spondilartropatia panvertebrale con osteocondrosi, morbo di Scheuermann, entesopatie diffuse. -    Displasia della testa omerale sinistra con accorciamento del braccio sinistro e sindrome della mano-spalla." (doc. AI 99) ed ha precisato: " La paziente lamenta dolori cronici inveterati ormai da diversi anni e presenta una esacerbazione. Non c'è limite al peggio. Nonostante terapie più che adeguate i dolori persistono. In particolare recentemente sono in primo piano i dolori di tipo pseudoradicolare agli arti inferiori. Ritengo un aumento dell'AI giustificato." (doc. AI 99) L’amministrazione, preso atto delle conclusioni del SMR che ha evidenziato la necessità di ulteriori approfondimenti sia dal punto di vista reumatologico che psichiatrico (doc. AI 105), ha ordinato una perizia pluridisciplinare presso il Servizio Accertamento Medico dell’assicurazione Invalidità (SAM), che nel suo referto di data 12 dicembre 2003 ha attestato: " (...) 5.        DIAGNOSI 5.1      Diagnosi con influsso sulla capacità lavorativa Distimia con labilità emotiva. Disturbo da dolore persistente. Sindrome panvertebrale cronica su - leggere alterazioni degenerative; - stato dopo m. di Scheuermann; - insufficienza e sbilancio muscolare. Displasia della testa dell'omero sin., con conseguente importante limitazione funzionale della spalla. Lieve sindrome del tunnel carpale a ds. più che a sin. 5.2      Diagnosi senza influsso sulla capacità lavorativa Diabete mellito tipo 2 non insulinorichiedente, trattato unicamente con dieta, ben equilibrato e senza complicazioni. Obesità corporea (BMI 38%). Ipertensione arteriosa non trattata. Neurodermite atopica anamnestica. 6         DISCUSSIONE Si tratta di una cinquantaduenne, serba, pluridivorziata, senza più figli a carico. Non termina le scuole dell'obbligo, non beneficia di alcuna formazione professionale ed inizia a lavorare in Svizzera all'età di diciassette anni ca. quale ausiliaria nel settore della ristorazione. Il curriculum professionale di quest'A. é molto discontinuo, con ripetuti cambiamenti di datori di lavoro, perlopiù nel settore della ristorazione e nella vendita in grandi magazzini a __________, __________ e __________. In data 11.01.1994 inoltra una prima richiesta di prestazioni AI per adulti, dopo il tentativo fallito di aprire un negozio in proprio a __________ e l'apparizione di dolori lombari. Il 7.04.1995 l’AI del Canton __________ (allora l'A. era domiciliata in quella città) respinge la richiesta di prestazioni sulla base di una perizia reumatologica e della valutazione dell'URIP. Non siamo in possesso di una possibile seconda richiesta di prestazioni AI dell'A., la quale, dopo una perizia psichiatrica del dr. __________ (atto del 21.10.1995) ottiene il diritto a prestazioni AI (rendita AI per un grado del 50% a partire dal 1.06.1995). Nel corso del 1997 l'A. si trasferisce con la figlia a __________, dove trova impieghi temporanei in qualità di donna di pulizie. Nell'ambito della revisione della rendita AI l’UAI del Canton Ticino decide di mantenere la rendita come in precedenza (atto del 6.01.1998). Nel corso del 2000 il medico curante dell'A. (atto del 13.03.2000) segnala all'UAI un peggioramento dello stato di salute della stessa, prevalentemente dal lato reumatologico, e si pone la domanda se non sia indicato aumentare il grado d'invalidità nella misura del 70%. La psichiatra curante dell'A. (atto del 12.04.2000) descrive un aspetto psicopatologico finora sconosciuto (psicosi paranoide) e pure dal lato psichiatrico ritiene avvenuto un peggioramento, tanto da chiedere un aumento della rendita almeno nella misura del 70%. Il 3.07.2003 il servizio medico regionale - AI dubita dell'avvenuto peggioramento dello stato di salute dell'A. e ritiene indicata una valutazione SAM, con la precisa richiesta di definire se vi sia stato un peggioramento sul piano reumatologico e di chiarire la diagnosi psichiatrica. Il 10.07.2003 l'UAI del Canton Ticino c'incarica d'effettuare un esame interdisciplinare. Durante il soggiorno presso il SAM abbiamo così potuto evidenziare le seguenti patologie limitanti la capacità lavorativa dell'A. nella sua attività da ultimo esercitata di donna di pulizie. Patologia psichiatrica Quest'A. è stata messa a beneficio di una rendita AI per la quale l'elemento medico era stato descritto dal perito psichiatra dr. __________ (atti del 21.10.1995 e 3.12.1997), il quale descriveva un'evoluzione piuttosto stazionaria degli aspetti psicopatologici (disturbo da dolore somatoforme persistente nell'ambito di una depressione psicoreattiva, in seguito descritta come una distimia). Alfine di valutare il decorso degli aspetti psicopatologici e pure per rispondere in modo esauriente ai quesiti posti dal servizio medico regionale - AI, abbiamo presentato l'A. al nostro consulente psichiatra dr. __________ (vedi 4.3.1 e allegato). In sintesi il nostro consulente conferma quanto già espresso dal punto di vista psichiatrico, vale a dire la presenza di un disturbo da dolore persistente nell'ambito di una distimia con labilità emotiva. Per contro, egli afferma di non poter confermare quanto descritto dalla psichiatra curante attuale dr.ssa __________, nel senso che durante l'osservazione presso il SAM la paziente non ha mai presentato sintomi psicotici di tipo paranoide. Il nostro consulente psichiatra ritiene che attualmente il problema principale sia di tipo reumatologico nell'ambito del disturbo da dolore somatoforme e con il perdurare della sintomatologia la componente distimica è importante. Conferma quindi la precedente valutazione psichiatrica riguardante la capacità lavorativa e considera l'A. abile al lavoro - dal lato psichiatrico - nella misura del 50% in attività leggere e adeguate. Patologia reumatologica L'A. è pure stata presentata al nostro consulente reumatologo dr. __________ (vedi 4.3.2 e allegato), il quale conferma la presenza di un disturbo da dolore persistente, evidenzia un quadro algico estremamente diffuso praticamente all'intero sistema locomotore e pertanto ben oltre ai classici tender points fibromialgici. Dal lato prettamente reumatologico segnala la presenza di modiche alterazioni degenerative del rachide che non possono sufficientemente spiegare l'entità dei dolori lamentati dall'A.. Segnala, inoltre, la nota displasia della testa omerale sin., ciò che spiega l'importante limitazione funzionale di questa spalla ed inoltre una leggera sindrome del tunnel carpale bilaterale. In sostanza, egli non può confermare il segnalato peggioramento dal lato puramente reumatologico, come evocato dal medico curante. Valuta l'A. abile al lavoro nella misura del 50% per l'attività da ultimo esercitata in qualità di ausiliaria di pulizia. In attività meglio adatte ritiene tuttavia che il grado di capacità lavorativa reumatologico - teorico possa raggiungere il 70 - 80%. Gli accertamenti effettuati durante il periodo di osservazione dell'A. presso il SAM ci hanno permesso di costatare come la situazione metabolica del diabete mellito tipo 2 non insulinorichiedente sia abbastanza ben equilibrata, in assenza di complicazione degli organi bersaglio. Abbiamo invece costatato valori della PA elevati, in assenza di un trattamento, perciò lasciamo il compito al medico curante di ricontrollare questi valori ed ev. introdurre un trattamento adeguato, anche in considerazione della presenza del diabete mellito. Queste problematiche non limitano, tuttavia, la capacità lavorativa dell'A. 7         VALUTAZIONE MEDICO-TEORICA GLOBALE DELL'ATTUALE CAPACITA' LAVORATIVA L'attuale grado di capacità lavorativa medico - teorica globale dell'A., nella sua attuale professione di ausiliaria di pulizie, è valutabile nella misura del 50% (ridotto tempo di lavoro con limitazione funzionale). 8         CONSEGUENZE SULLA CAPACITÀ LAVORATIVA A livello psicologico e mentale le conseguenze si argomentano con i segnalati problemi distimici, con ridotta soglia di sopportabilità al dolore, problemi di concentrazione e di attenzione. Questi aspetti riducono la capacità lavorativa dell'A. nella misura del 50%, come descritto dal nostro consulente psichiatra. A livello fisico (apparato locomotorio) nell'attività da ultimo svolta dall'A. di ausiliaria per pulizie, le conseguenze sono soprattutto argomentate dall'impossibilità di sollevare il braccio sin. sopra l'orizzontale e l'incapacità a sopportare parte del mansionario (specialmente i lavori fisicamente pesanti della colonna lombare). Per queste menomazioni riteniamo che la capacità lavorativa dell'A. in qualità di ausiliaria per pulizie si limiti al 50% (attività al massimo sull'arto di 5 - 6h/die con ridotto rendimento e limitazioni per il sollevamento ripetuto di pesi sup. ai 10 kg, movimenti ripetuti di flessione/estensione del tronco, nonché lavori prolungati in posizioni inergonomiche, così come lavori che necessitino il sollevare il braccio sin. sopra l'orizzontale). Questa limitazione della capacità lavorativa esiste già da parecchi anni e perciò l'A. è stata messa a beneficio di una mezza rendita AI a partire dal 1.06.1995. In occasione delle revisioni della rendita non si è potuto costatare un peggioramento dello stato globale di salute dell'A.. In occasione dell'attuale esame peritale non possiamo neppure confermare un peggioramento dello stato valetudinario. Riguardo all'ambiente di lavoro dell'A. (__________), va detto che se ella è sottoposta a sforzi fisici, potrà presentare una recrudescenza della sua sintomatologia algica, perciò sono probabili assenze lavorative forse anche prolungate. Non riteniamo che l'istituto bancario sia in grado di sopportare i problemi psichici dell'A. Riteniamo, invece, che l'A. potrebbe essere aiutata tramite un orientamento professionale o un ricollocamento professionale in un ambito lavorativo consono alla sua esperienza ed alla sua formazione, sempre tenuto conto dei suoi problemi reumatologici ed anche psichiatrici (l'A. è stata assunta anche in qualità di venditrice o di barmaid). 9         CONSEGUENZE SULLA CAPACITÀ D'INTEGRAZIONE In considerazione degli aspetti psicopatologici e degli aspetti legati alla sintomatologia algica ormai divenuta cronica, non riteniamo possibile effettuare provvedimenti di integrazione professionale. Riteniamo invece possibile reinserire l'A. in un'attività meglio consona ai danni alla salute psichica e fisica descritti nell'ambito di attività fisicamente medio - leggere, che non richiedano cioè sforzi per la colonna vertebrale (sollevamento ripetuto di pesi sup. ai 10 kg, movimenti ripetuti di flessione/estensione del tronco, nonché lavori prolungati in posizioni inergonomiche), così lavori che non necessitino di sollevare il braccio sin. sopra l'orizzontale. Alla luce, tuttavia, degli aspetti psicologici, mentali, sociali e fisici, non riteniamo che il grado di capacità lavorativa dell'A. potrà superare la misura del 50%, come descritto sopra. Vogliamo con ciò affermare che l'attività da ultima svolta dall'A. di ausiliaria per pulizie, non sia veramente adatta alle menomazioni descritte e che pertanto valga la pena, benché il grado di capacità lavorativa non possa essere sensibilmente migliorato, di metterla a beneficio di un orientamento professionale o di un ricollocamento professionale in un ambito lavorativo più consono alla sua, esperienza lavorativa passata (settore della ristorazione o della vendita). 10       RISPOSTE A DOMANDE PARTICOLARI Alle domande poste dal servizio medico regionale - AI così possiamo rispondere: - C'è stato un peggioramento reumatologico? No, gli aspetti reumatologici descritti dal nostro consulente dr. __________ rispecchiano quanto già descritto in passato (atto del 25.08.1994 e del 15.03.1995). Va precisato che il quadro clinico presentato da quest'A., per quanto riguarda le ripercussioni sul piano valetudinario, comporta sia gli aspetti dell'apparato locomotorio (sindrome algica), sia gli aspetti psicopatologici (disturbo da dolore somatoforme persistente). Sul piano quindi prettamente reumatologico l'A. presenta le note modiche alterazioni degenerative del rachide, la nota displasia della testa omerale sin. ed una leggera sindrome del tunnel carpale bilaterale, patologie che non spiegano l'entità dei dolori accusati se non integrandoli nell'ambito della descritta psicopatologia. Il quadro clinico - valetudinario è quindi sovrapponibile ai precedenti. - Qual è la diagnosi psichiatrica? Distimia con labilità emotiva, disturbo da dolore persistente. - Qual è l'influsso della patologia psichiatrica sulla capacità lavorativa? Dal punto di vista psichiatrico, come già discusso sopra, e valutato dal nostro consulente psichiatra (vedi 4.3.1 ed allegato), il grado di capacità lavorativa dell'A. è limitato alla misura del 50%. Per quanto riguarda la funzione di casalinga, riteniamo che l'A. presenti un grado di capacità lavorativa nella misura del 80% ca.. Si tratta, in effetti, di un'economia domestica di sole due persone, nella quale la giovane figlia dell'A. sicuramente potrà sopperire alle limitazioni per lavori fisicamente pesanti ed inergonomici dal lato reumatologico." (doc. AI 107) Preso atto delle suddette risultanze peritali, nelle sue "raccomandazioni, proposte SMR” del 23 gennaio 2004 il dr. __________ del SMR ha rilevato: " La perizia SAM (12.12.2003, con valutazione psi e reuma), richiesta per valutare se c'è stato un peggioramento dello stato di salute rispetto alla precedente valutazione (AI Canton __________) conferma che NON c'è stato un peggioramento. Vale pertanto il precedente grado AI, per motivi reumatologici (come conferma anche il dr. __________, che ha visto l'A. su incarico del curante) e psichiatrici (non viene confermata la diagnosi della dr.ssa __________ di psicosi paranoide) Conferma PS: - mi sembra poco indicato sottoporre il dossier al CIP, come proposto dal SAM, dovrebbero funzionare i normali can ali di ricerca di lavoro (comunque da discutere con lui)." (Doc. AI 109) Nel suo rapporto medico del 20 luglio 2004 la dr.ssa __________, psichiatra e psicoterapeuta, che ha in cura l’assicurata dal gennaio 2004, ha precisato: " (…) La signora soggiorna a __________ fino al 1997 quando decide di entrare in Ticino. Qui lavorerà per una ditta di pulizie al 50% poiché già a __________ avevano, nel 1992, stabilito una incapacità lavorativa del 50% per dolori articolari (di cui non ho notizie più precise). Dal 2002 I.L. 100% per la comparsa di una fibromialgia, di un'ipertensione e di un diabete. Attualmente assume una terapia con Limbitrol 2 x 1, Zantic e Brufen per i dolori. Dal gennaio del 2004 è in cura psichiatrica presso la sottoscritta. All'osservazione psichiatrica si nota un umore costantemente sub-depresso e in particolare nell'ultimo mese si è aggravato poiché la madre è morta improvvisamente. L'umore sub-depresso sembra non rispondere alla terapia farmacologica instaurata e si riflette sulla sintomatologia fisica accentuandosi il dolore o accentuando l'impossibilità di sopportazione al dolore articolare e muscolare. La signora narra di una vita estremamente semplice fatta di privazioni importanti, non ha nessuna aspettativa nei confronti del futuro che vede con preoccupazione poiché la situazione finanziaria appare davvero difficile. In base a queste considerazioni una ripresa della capacità lavorativa è praticamente impossibile sia per l'aspetto sub-depressivo che per l'impotenza funzionale dovuta alla fibromialgia che ciclicamente si acutizza anche in relazione allo stato psicologico. Da qui la richiesta di una rendita intera, soprattutto poiché non si prevede a breve-medio termine una ripresa psicologica sufficiente a poter avviare la signora a una nuova attività lucrativa." (doc. AI 117) Nelle sue "annotazioni" dell’8 settembre 2004 il dr. __________, medico responsabile del SMR ha osservato: " La decisione di conferma del grado AI è contestata dall'assicurata, in particolare perché l'UAI non aveva chiesto informazioni alla psichiatra curante dr.ssa __________. Si deve subito annotare che questo era un fatto del tutto sconosciuto perché mai annunciato e che la componente psichiatrica era comunque stata valutata al SAM. Per quanto riguarda al rapporto della dr.ssa __________ si può notare: 1. depone per la diagnosi già nota (vedi anche atti UAI __________) di distimia.</w:t>
      </w:r>
    </w:p>
    <w:p>
      <w:r>
        <w:rPr>
          <w:b/>
        </w:rPr>
        <w:t>E. 2.8</w:t>
      </w:r>
    </w:p>
    <w:p>
      <w:r>
        <w:t>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(Meyer‑Blaser, Die Rechtspflege in der Sozialversicherung, BJM 1989 pag. 31; DTF 125 V 352 consid. 3a e riferimenti;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Per quel che riguarda il medico di fiducia, infine, secondo la generale esperienza della vita, il giudice deve tener conto del fatto che, in dubbio, egli attesta a favore del suo paziente (cfr. DTF 125 V 353 consid. 3b/cc; Meyer-Blaser, Rechtsprechung des Bundesgerichts, op. cit., pag. 111). Inoltre, nella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Per quanto attiene alla sindrome da dolore somatoforme, va rilevato che quest’ultima rientra, ai sensi della giurisprudenza, nella categoria delle affezioni psichiche per le quali l’allestimento di una perizia psichiatrica si rende generalmente necessario al fine di stabilirne le ripercussioni invalidanti (DTF 130 V 353 consid. 2.2.2; Pratique VSI 2000 pag. 161 consid. 4b come pure le sentenze del 2 dicembre 2002 in re R, I 53/02, consid. 2.2., del 6 maggio 2002 in re L., I 275/01, consid. 3a/bb e b nonché dell’8 agosto 2002 in re Q. I 783/01, consid. 3a). A determinate condizioni la sindrome da dolore somatoforme può infatti causare un’incapacità lavorativa e spetta comunque allo specialista psichiatrico nell'ambito di una classificazione riconosciuta pronunciarsi sulla gravità dell'affezione, rispettivamente sull’esigibilità della ripresa lavorativa da parte dell’assicurato. Al riguardo, va fatto presente che nella sentenza 12 marzo 2004, pubblicata in DTF 130 V 352 s, l’Alta Corte ha precisato che un’inesigibilità presuppone in ogni caso la presenza manifesta di una morbosità psichiatrica di notevole gravità, intensità e durata oppure la presenza costante e intensa di altri criteri. Tali criteri sono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indicante simultaneamente l’insuccesso e la liberazione dal processo risolutivo del conflitto psichico (profitto primario tratto dalla malattia; "primärer Krankheitsgewinn") ed, infine, (4) l'insuccesso di trattamenti ambulatoriali o stazionari conformi alle regole dell'arte nonché di provvedimenti riabilitativi a dispetto degli sforzi profusi dalla persona assicurata (DTF 130 V 354 consid. 2.2.3; STFA inedita 28 maggio 2004 in re B, I 702/03 consid. 5 e del 21 aprile 2004 in re P., I 870/02, consid. 3.3.2; Pratique VSI 2000 pag. 155 consid. 2c;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2.9.   L'assicurata sostiene che le attuali affezioni di cui soffre (in modo particolare quella psichiatrica) si sarebbero aggravate a tal punto che la perizia SAM del 3 novembre 2003, su cui l’UAI ha fondato il proprio giudizio, risulterebbe essere superata dall’attestazione medica della dr.ssa __________, psichiatra, rilasciata nel luglio 2004 (doc. AI 117). Per questo motivo l’assicurata chiede il riconoscimento di una rendita intera d’invalidità. Orbene, questo TCA non intravede ragioni che gli impediscano - sino all’emanazione della decisione impugnata - di far proprie le valutazioni e le conclusioni poste dai periti del SAM, i quali hanno ritenuto l’assicurata abile in misura del 50% nella sua attuale attività di ausiliaria di pulizie. In concreto, in esito ad un approfondito e dettagliato esame dello stato di salute dell'assicurata (sia dal profilo fisico che psichico), nel referto 12 dicembre 2003 - cui va senz'altro attribuito pieno valore probatorio conformemente ai succitati parametri giurisprudenziali - i periti, sulla base di diverse consultazioni (specialistiche) avvenute tra il 10 e il 20 novembre 2003 e dall'esame degli atti medici messi a loro disposizione (risalenti sino al 1993) hanno concluso per una capacità lavorativa del 50% nell’attività di ausiliaria di pulizie e in altre attività rispettose delle limitazioni descritte nella perizia, ossia in "un'attività meglio consona ai danni alla salute psichica e fisica descritti nell'ambito di attività fisicamente medio - leggere, che non richiedano cioè sforzi per la colonna vertebrale (sollevamento ripetuto di pesi sup. ai 10 kg, movimenti ripetuti di flessione/estensione del tronco, nonché lavori prolungati in posizioni inergonomiche), così come lavori che non necessitino di sollevare il braccio sin. sopra l'orizzontale” . (doc. AI 107, pag. 15). Per quanto riguarda in particolare l’aspetto psichico, non vengono qui ravvisati elementi che permettono di distanziarsi dalla valutazione del perito incaricato dal SAM (cfr. esame 14 novembre 2003 dr. __________, psichiatra e psicoterapeuta, allegato doc. AI 107). Lo specialista, dopo illustrazione dei dati anamnestici (anamnesi familiare, personale, evoluzione di risorse e deficit, sviluppo della terapia e suoi risultati) dei dati soggettivi e delle constatazioni obiettive (status psichiatrico), sulla scorta di una approfondita valutazione anche dal profilo prognostico, ha concluso che l'assicurata, affetta da "distimia con labilità emotiva e disturbo da dolore persistente” , presenta, dal punto di vista psichiatrico, una limitata incapacità lavorativa (50%). Tali valutazioni hanno trovato piena conferma da parte del dr. __________ (doc. AI 109 e 120). Per quanto attiene al certificato medico del luglio 2004 della dr.ssa __________ (psichiatra), seppur rilasciato da un medico specialista preso cui l’assicurata è in cura dal gennaio 2004, lo stesso non può essere preso in considerazione ai fini del presente giudizio in quanto non sufficientemente circostanziato e non conforme ai succitati criteri stabiliti dalla giurisprudenza (cfr. consid. 2.8). In sostanza, il referto in parola fornisce solo una diversa valutazione riguardo alla residua capacità lavorativa dell’assicurata. Le diagnosi sono le stesse; tuttavia a mente della psichiatra l’evoluzione delle stesse sarebbero tali da non permettere più all’assicurata neppure una parziale ripresa dell’attività lavorativa. Ora, come visto, l’esame completo sotto ogni punto di vista del dr. __________ ha sostanzialmente confermato le precedenti attestazioni del dr. __________ (allegati doc. AI 23 e segg). Il dr. __________ ha tuttavia osservato che l’attuale posto di lavoro quale ausiliaria di pulizia presso la Banca del __________ non è ideale; per la precisione il medico sostiene che “non ritengo che l’istituto bancario sia in grado di sopportare i problemi psichici di quest’assicurata” . Egli propone di conseguenza misure “d’orientamento professionale o d’inserimento professionale” , che, oltre ad essere state motivatamente scartate del dr. __________ (doc. AI 109), non sono nemmeno state richieste dall’assicurata nel petitum dell’atto ricorsuale ed esulano pertanto dall’oggetto della presente vertenza giudiziaria (doc. I). Anche per quanto attiene alle problematiche fisiche, questo TCA non intravede validi motivi per scostarsi dalle conclusioni dei specialisti incaricati dal SAM (doc. AI 107 e allegati), essendo inoltre il ricorso incentrato soprattutto nell’aspetto psichiatrico di cui si è già ampiamente discusso in precedenza. Al proposito va anche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Questo Tribunale ritiene che la refertazione medica agli atti contiene elementi chiari e sufficienti per valutare l'incapacità al guadagno dell'assicurata sino all'emanazione del querelato provvedimento, senza che si renda quindi necessario l'esperimento di ulteriori accertamenti. In conclusione, sulla base delle affidabili e concludenti risultanze specialistiche, richiamato inoltre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 se necessario intraprendendo una nuova professione (DTF 113 V 28 consid. 4a e sentenze ivi citate; cfr. anche Meyer Blaser, Rechtsprechung des Bundesgericht zum IVG, Zurigo 1997, pag. 221) - è da ritenere dimostrato, con il grado della verosimiglianza preponderante valido nell'ambito delle assicurazioni sociali (DTF 125 V 195 consid. 2 e i riferimenti ivi citati, 115 V 142 consid. 8b, 113 V 323 consid. 2a, 112 V 32 consid. 1c, 111 V 188 consid. 2b), che l'assicurata è abile in misura del 50% nella sua precedente (ed attuale) attività di ausiliaria di pulizie. In conclusione, non essendo subentrata una modifica dell'incapacità al guadagno ai sensi dell’art. 17 LPGA, la decisione contestata merita conferma mentre il ricorso deve essere respinto. Per questi motivi dichiara e pronuncia 1.-   Il ricorso è respinto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 tonale delle assicurazioni Il vicepresidente                                                    Il segretario Raffaele Guffi                                                         Fabio Zocchetti</w:t>
      </w:r>
    </w:p>
    <w:p>
      <w:r>
        <w:rPr>
          <w:b/>
        </w:rPr>
        <w:t>E. 3</w:t>
      </w:r>
    </w:p>
    <w:p>
      <w:r>
        <w:t>riporta di una terapia farmacologica psichiatrica blanda (Limbitrol 2x1/die)</w:t>
      </w:r>
    </w:p>
    <w:p>
      <w:r>
        <w:rPr>
          <w:b/>
        </w:rPr>
        <w:t>E. 4</w:t>
      </w:r>
    </w:p>
    <w:p>
      <w:r>
        <w:t>riporta, quale sintomo oggettivabile, uno solo cioè "umore costantemente subdepresso". Dal lato clinico si può dunque confermare che l'apprezzamento dei colleghi psichiatrici che si sono occupati della paziente, hanno riferito di situazione "psichiatrica" non divergente da quella data dalla dr.ssa __________, ad eccezione della dr.ssa __________ che aveva fornito informazioni di cui non si può tenere conto. Per quanto riguarda la valutazione dell'IL, in presenza di patologia psichiatrica costante, ci si deve discostare da quella indicata dalla dr.ssa __________, perché quest'ultima motivata da elementi clinici (somatici) da lei non indagati e per la componente sociale che si legge nella descrizione. Il decesso della madre viene segnalato come causa di intensificazione della sofferenza psichica. Oltre che umano è anche ben comprensibile dal lato medico. Se questo elemento dovesse provocare il cosiddetto "lutto patologico", questo sarà considerato in seguito. In conclusione posso affermare che dal lato medico non vi è stata evoluzione della patologia psichiatrica da anni e che la valutazione di IL complessiva, come da SAM è coerente e giustificata." (doc. AI 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