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32.2005.166 vom 20. Juli 2006</w:t>
      </w:r>
    </w:p>
    <w:p>
      <w:r>
        <w:t>TI Tribunale d'appello, 2006-07-20, IT</w:t>
      </w:r>
    </w:p>
    <w:p>
      <w:r>
        <w:rPr>
          <w:b/>
        </w:rPr>
        <w:t xml:space="preserve">Quelle: </w:t>
      </w:r>
      <w:r>
        <w:t>https://mcp.opencaselaw.ch/entscheid/ti_gerichte_32.2005.166</w:t>
      </w:r>
    </w:p>
    <w:p>
      <w:r>
        <w:t>FR: TI_GERICHTE 32.2005.166 du 20 juillet 2006</w:t>
      </w:r>
    </w:p>
    <w:p>
      <w:r>
        <w:t>IT: TI_GERICHTE 32.2005.166 del 20 luglio 2006</w:t>
      </w:r>
    </w:p>
    <w:p>
      <w:pPr>
        <w:pStyle w:val="Heading2"/>
      </w:pPr>
      <w:r>
        <w:t>Regeste</w:t>
      </w:r>
    </w:p>
    <w:p>
      <w:r>
        <w:t>Assicurata contesta un miglioramento delle sue condizioni psichiche invalidanti. In casu conferma della valutazione medica eseguita dall'Ufficio AI e conferma della riduzione della rendita da intera e tra quarti.</w:t>
      </w:r>
    </w:p>
    <w:p>
      <w:pPr>
        <w:pStyle w:val="Heading2"/>
      </w:pPr>
      <w:r>
        <w:t>Erwägungen</w:t>
      </w:r>
    </w:p>
    <w:p>
      <w:r>
        <w:rPr>
          <w:b/>
        </w:rPr>
        <w:t>E. 1</w:t>
      </w:r>
    </w:p>
    <w:p>
      <w:r>
        <w:t>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2.4.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2.5.   Per quanto attiene lo stato di salute psichico dell’assicurata, l’Ufficio AI ha conferito mandato al dr. __________ di esperire una perizia. Nel rapporto 25 maggio 2004 lo specialista in psichiatrica e psicoterapia, dopo aver proceduto ad una dettagliata anamnesi e ad un test, ha diagnosticato una sindrome depressiva cronica in nevrosi isterica (ICD-10: F33.1 e F44.1). Circa la valutazione delle capacità lavorativa, egli ha rilevato quanto segue: " Nel caso della peritanda siamo confrontati con un classico caso di nevrosi isterica a manifestazione depressiva. La forte apprensività, la tendenza alla dissociazione del pensiero e dell'affetto, l'instabilità del contatto affettivo che può sfociare in una notevole provocazione masochista, l'incapacità di regolare la propria vita verso un equilibrio stabile e piacevole, confermano l'impressione diagnostica. La sensazione che una motivazione nevrotica quasi cosciente si cela dietro le scelte di vita chiaramente deficitarie della peritanda, così come lo stato attuale di fuga dalla responsabilità lavorativa, sono tipiche dell'isteria e non devono trarre in inganno. L'isterica è infatti una malata e il suo disturbo può essere invalidante. Ritengo comunque la peritanda abile al lavoro in misura del 40%, questa capacità lavorativa è dimostrata dalla sua frenetica attività di "samaritana", attività chiaramente difensiva atta a parare sentimenti di ansia riguardo alla propria scelta di non lavorare per un datore di lavoro. Se l'inabilità lavorativa totale è giustificata fino all'attuale stesura di questa perizia, essa non lo è più in seguito. La diminuzione della rendita d'invalidità dai</w:t>
      </w:r>
    </w:p>
    <w:p>
      <w:r>
        <w:rPr>
          <w:b/>
        </w:rPr>
        <w:t>E. 4</w:t>
      </w:r>
    </w:p>
    <w:p>
      <w:r>
        <w:t>ai ¾ ha infatti un valore terapeutico e servirà da stimolo alla paziente per arrestare un flusso patologico simile al comportamento additivo (dipendenze). Una revisione del caso è assolutamente indicata nell'arco di due anni al massimo, al fine di poter constatare un'ulteriore riduzione dell'inabilità lavorativa a un massimo di 50%. Oltre questo limite probabilmente la prognosi non potrà essere favorevole." (Doc. AI 32) Interpellato dall’Ufficio AI, con scritto 5 novembre 2005 il dr. __________ ha precisato che ritiene data una capacità lavorativa del 40% e che quindi l’incapacità lavorativa ammonta a 60% con diritto ad una rendita di ¾ (doc. 37). 2.6.   La ricorrente contesta un miglioramento delle sue condizioni di salute. Durante la procedura di opposizione essa ha prodotto il rapporto 4 marzo 2005 del dr. __________, psichiatra presso la Clinica __________ di __________ dove l’assicurata è stata ricoverata diverse volte. In quell’atto medico, il menzionato specialista, dopo aver esposto una breve e recente anamnesi, ha concluso: " Il decorso non ha mostrato finora miglioramenti né dal lato della timia né da quello delle somatizzazioni d'ansia che si sono intensificate con diversi episodi di aerocolia. Permane una difficoltà nell'elaborare la conflittualità con il coniuge e con il figlio, inoltre risulta ancora deficitaria la capacità di gestione di sé stessa con momenti di marcata regressione ed evitamento associati a crisi di pianto." (Doc. AI 48) Siccome nel succitato scritto il dr. __________ aveva segnalato un ulteriore ricovero avvenuto l’8 febbraio 2005, l’Ufficio AI gli ha chiesto un aggiornamento della situazione sanitaria. Con scritto 6 luglio 2005 egli ha risposto come segue: " La Signora RI 1 continua ad essere seguita presso il Day Hospital della Clinica __________ di __________ con frequenza settimanale beneficiando di colloqui di sostegno da parte della psicologa Dr.ssa __________ e di precisazioni e adattamenti della terapia psicofarmacologica da parte del sottoscritto. Attualmente assume 400 mg di quetiapina, 60 mg di fluoxetina e una quantità modesta di ansiolitici benzodiazepinici. Il quadro clinico, dopo la degenza stazionaria di circa due mesi nella primavera di quest'anno motivato da una recidiva ansioso-depressiva con somatizzazioni a livello viscerale è leggermente migliorato, con soprattutto una discreta stabilizzazione della personalità emotiva e una migliore capacità di gestione degli impulsi. Naturalmente invariata è rimasta la diagnosi psichiatrica già evidenziata nella perizia effettuata un anno fa da collega Dr. __________ di __________. Rimane dunque presente un disturbo della personalità con episodi depressivi recidivanti e somatizzazioni ad estrinsecazione viscerale. A mio modo di vedere il danno alla salute rimane rilevante nonostante un leggero miglioramento della sintomatologia. Ritengo che l'incapacità lavorativa psichiatrica dell'assicurata si attesti al 70%." (Doc. AI 57) Con nota 22 luglio 2005 il dr. __________ del SMR ha preso posizione in merito alla succitata nuova documentazione, osservando: " Perizia dr. __________ 5-2004: il perito mette l'accento sulla diagnosi di nevrosi isterica invalidante ma ritiene (vedi discussione a pagina 11 della perizia) che l'assicurata presenti una capacità lavorativa residua sfruttabile dopo un certo miglioramento avvenuto negli ultimi 2 anni. L'assicurata è tuttora in trattamento psichiatrico con Fluctine 2-0-0, Tranxilium 20 mg e Seresta 50 mg. In fase di opposizione viene presentato un rapporto medico firmato dal MC dr. __________ nel quale si attesta un peggioramento dello stato di salute (in gran parte reattiva a problematica familiare) con avvenuto ricovero in clinica in febbraio 2005. Nel rapporto del 6.7.2005 viene precisato che l'assicurata è stata ricoverata per 2 mesi per recidiva ansioso-depressiva con seguente miglioramento/stabilizzazione. La diagnosi è rimasta invariata, il trattamento medicamentoso non ha subito modifiche di rilievo. Valutazione: l'assicurata ha presentato un passeggero peggioramento dello stato di salute in febbraio 2005 con necessità di ricovero per la durata di 2 mesi. Il decorso è stato da allora parzialmente favorevole, con discreta stabilizzazione. L'assicurata ha quindi subito un passeggero peggioramento dello stato di salute della durata però inferiore di 3 mesi; lo stato di salute attuale è in pratica sovrapponibile a quello presente in occasione della perizia __________. La capacità lavorativa stabilita in occasione di tale perizia va quindi confermata." (Doc. AI 58) L’Ufficio AI ha quindi confermato l’inabilità lavorativa al 60% e, di conseguenza, anche la riduzione della rendita.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2.8.   Nel caso in esame, questo TCA non ha ragioni per non aderire alla valutazione peritale 25 maggio 2004 del dr. __________, il quale nel suo dettagliato ed esaustivo rapporto, riscontrando di fatto un miglioramento della sintomatologia psichiatrica, ha ritenuto la ricorrente abile al 40% in qualsiasi attività lucrativa. Non solo, egli ha auspicato una revisione fra due anni non escludendo un’ulteriore riduzione dell’inabilità lavorativa ad un massimo di 50%. Va qui rilevato che anche il dr. __________ della Clinica __________ di __________, dove l’assicurata viene regolarmente assistita, nel citato rapporto 6 luglio 2005 ha riscontrato un seppur discreto miglioramento, in particolare dopo l’ultima degenza di due mesi (“ Il quadro clinico, dopo la degenza stazionaria di due mesi nella primavera di quest’anno motivato da una recidiva ansioso-depressiva con somatizzazione a livello viscerale è leggermente migliorato, con soprattutto una discreta stabilizzazione della personalità emotiva e una migliore capacità di gestione degli impulsi”, doc. AI 57). Lo specialista non ha del resto evidenziato una differente diagnosi rispetto a quanto accertato dal perito (“ Naturalmente invariata è rimasta la diagnosi psichiatrica già evidenziata nella perizia effettuata un anno fa dal collega Dr. __________ di __________ ”; doc. AI 57). Inoltre, come rilevato dal SMR nella nota 22 luglio 2005, “ lo stato di salute attuale dell’assicurata è sostanzialmente sovrapponibile a quello presente in occasione della perizia __________ ” (doc. 58), escludendo di fatto un peggioramento intervenuto dopo la valutazione peritale 25 maggio 2004. Vero che sussistono divergenze tra le due valutazioni in merito al grado d’incapacità lavorativa (60% secondo il perito e 70% secondo lo psichiatra curante), ma questo Tribunale ritiene di doversi basare sulla valutazione peritale in quanto dettagliata ed esaustiva. Infine va detto che lo scritto 12 settembre 2005 del medico curante (dr. __________) al TCA (cfr. consid. 1.6) non è idoneo a modificare l’esito della fattispecie, non apportando esso nuovi elementi. Ora, non si misconosce la gravità della patologia psichiatrica di cui l’assicurata è portatrice e tantomeno si vuole relativizzare i precedenti ricoveri, l’ultimo durato fino a due mesi. Tuttavia, come riportato poc’anzi, i due medici specialisti interessati hanno evidenziato un miglioramento, anche se il dr. __________ in misura minore del perito. In conclusione, sulla base dell'affidabile e concludente perizia del dr. __________, alla quale va dato valore probatorio pieno (cfr. consid. 2.7), richiamato inoltre l'obbligo che incombe all'assicurato di intraprendere tutto quanto sia ragionevolmente esigibile per ovviare alle conseguenze del discapito economico cagionato dal danno alla salute (cfr. consid. 2.5), è da ritenere dimostrato, con il grado della verosimiglianza preponderante valido nell'ambito delle assicurazioni sociali (DTF 125 V 195 consid. 2 e i riferimenti ivi citati, 115 V 142 consid. 8b, 113 V 323 consid. 2a, 112 V 32 consid. 1c, 111 V 188 consid. 2b), che l’assicurata presenta un’inabilità al lavoro, rispettivamente al guadagno del 60%. Pertanto l’Ufficio AI ha rettamente ridotto la rendita a ¾          (cfr. consid. 2.3.). Visto quanto sopra,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