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32.2004.94 vom 17. Mai 2005</w:t>
      </w:r>
    </w:p>
    <w:p>
      <w:r>
        <w:t>TI Tribunale d'appello, 2005-05-17, IT</w:t>
      </w:r>
    </w:p>
    <w:p>
      <w:r>
        <w:rPr>
          <w:b/>
        </w:rPr>
        <w:t xml:space="preserve">Quelle: </w:t>
      </w:r>
      <w:r>
        <w:t>https://mcp.opencaselaw.ch/entscheid/ti_gerichte_32.2004.94</w:t>
      </w:r>
    </w:p>
    <w:p>
      <w:r>
        <w:t>FR: TI_GERICHTE 32.2004.94 du 17 mai 2005</w:t>
      </w:r>
    </w:p>
    <w:p>
      <w:r>
        <w:t>IT: TI_GERICHTE 32.2004.94 del 17 maggio 2005</w:t>
      </w:r>
    </w:p>
    <w:p>
      <w:pPr>
        <w:pStyle w:val="Heading2"/>
      </w:pPr>
      <w:r>
        <w:t>Regeste</w:t>
      </w:r>
    </w:p>
    <w:p>
      <w:r>
        <w:t>perizia SAM.Incapacità lavorativa totale dell'assicurata nella sua precedente professione,ma capacità lavorativa del 75% in tutte le altre.Aspetti medici ed economici.Quantificazione dei redditi da valido e da invalido da porre a confronto nell'ambito del metodo ordinario di calcolo dell'invalidità</w:t>
      </w:r>
    </w:p>
    <w:p>
      <w:pPr>
        <w:pStyle w:val="Heading2"/>
      </w:pPr>
      <w:r>
        <w:t>Erwägungen</w:t>
      </w:r>
    </w:p>
    <w:p>
      <w:r>
        <w:rPr>
          <w:b/>
        </w:rPr>
        <w:t>E. 1</w:t>
      </w:r>
    </w:p>
    <w:p>
      <w:r>
        <w:t>LAI prevede che gli assicurati invalidi o direttamente minacciati d'invalidità hanno diritto ai provvedimenti d'integrazione, tra cui i provvedimenti professionali (art. 15 –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 el suo rapporto 12 settembre 2003 la consulente, tenendo conto delle risultanze peritali e specialistiche, ha evidenziato che nel caso di specie non sono più dati i presupposti per l'applicazione di provvedimenti d'integrazione professionale volti ad una formazione di base, che porti ad un recupero o miglioramento della capacità di guadagno e ciò a causa soprattutto delle emicranie che affliggono l'assicurata. La consulente ha precisato inoltre che, analizzando la situazione dell'assicurata, ha potuto rendersi conto del fatto che esistono effettivi ostacoli al collocamento in contesti con forte richiesta produttiva, come ad esempio nell'attività di venditrice nei grandi magazzini e/o nei centri commerciali. La consulente ha poi proceduto al calcolo della capacità di guadagno residua dell'assicurata, sia nella sua attuale attività di venditrice di panetteria a metà tempo (cfr. punto B doc. AI 31 pag. 4), sia in attività leggere non qualificate (cfr. punto A doc. AI 30 pag. 3). A tal proposito, questo Tribunale rileva che la percentuale di capacità lavorativa residua in lavori leggeri non qualificati del 47.71% indicata dalla consulente sulla base di un reddito da valida di fr. 45'500 e di un reddito da invalida in lavori leggeri non qualificati da svolgere al 75% pari a fr. 28'947 è errata. La percentuale di incapacità lavorativa risultante dal calcolo citato avrebbe infatti dovuto essere ben inferiore. Nel caso di specie, decisivo è definire il più oggettivamente possibile, tenuto conto delle risultanze mediche, la residua capacità di lavoro dell'assicurata in un'ottica economica. D'altra parte, come accennato, in relazione alle conseguenze economiche dell'incapacità lavorativa ‑ conformemente a un principio generale vigente anche nel diritto delle assicurazioni sociali ‑ all'assicurata incombe l'obbligo di diminuire il danno (DTF 123 V 233 consid. 3c, 117 V 278 consid. 2b, 400 e i riferimenti ivi citati; Riemer‑Kafka, Die Pflicht zur Selbstverantwortung, Friborgo 1999, pp. 57, 551 e 572; Landolt, Das Zumutbarkeitsprinzip im schweizerischen Sozialversicherungsrecht, tesi Zurigo 1995, p. 61). In virtù di tale obbligo, l'assicurata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op. cit., p. 221). La consulente ha infine ritenuto una riduzione globale di rendimento del 10% (10% per attività leggere, cfr. doc. AI 31a). Tale valutazione è stata fortemente e decisamente criticata dal funzionario dell’amministrazione, il quale, nella “proposta capo servizio” 31 ottobre 2003, si è così espresso: " Prendo atto del rapporto della Consulente IP, Sig.a __________, che non posso ritenere soddisfacente per i seguenti motivi:  La Sig.ra RI 1 è impiegata per 4 ore al giorno quale venditrice di panetteria in una piccola panetteria di un centro commerciale a __________.  Dal lato medico è esigibile che svolga la professione di venditrice - attività svolta fino all'insorgenza del danno alla salute - nella misura del 75%, l'unica limitazione viene data nell'ambito psicologico infatti, dovrebbe evitare un'ulteriore esposizione a eventuali fattori stressanti (quale potrebbe essere nel caso concreto un banco di vendita di formaggi e salumi con prodotti chiusi all'interno di una vetrina metallica ...).  La giurisprudenza permette infine di utilizzare, quale reddito di confronto, il reddito effettivamente realizzato da un assicurato, a condizione però che quest'ultimo sfrutti in maniera completa e ragionevole la capacità lavorativa residua. Se invece non esiste un siffatto guadagno, in particolare perchè l'assicurato non ha intrapreso un'attività lucrativa da lui esigibile, il reddito da invalido, da contrapporre a quello da valido nella determinazione del grado d'invalidità, può essere ricavato dai rilevamenti medi nelle principali regioni e categorie di lavoro (Sentenza TFA 09.05.01 in re S.D. - 275.44.176.310).  Va inoltre rammentato che, conformemente ad un principio generale che informa anche il diritto delle assicurazioni sociali,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attività.  Nel presente caso la Consulente IP propone due possibilità: 1) un confronto con il reddito fissato dalle tabelle della Inchiesta Svizzera sulla struttura dei salari (RSS), prendendo come reddito da invalida quello in attività leggere non qualificate; 2) un confronto con il reddito che percepisce attualmente lavorando in misura del 50%.  Dal profilo medico non si può ritenere che l'assicurata sfrutti in modo completo la sua capacità lavorativa, essendo occupata unicamente al 50% quando, invece, potrebbe lavorare al 75%. Alle spalle ha una formazione quale stilista e disegnatrice di moda, che potrebbe essere una buona qualifica per es. come venditrice in una boutique, inoltre l'attività appresa è esigibile almeno nella stessa misura che in quella di venditrice. Tutti questi elementi permettono di ritenere la Sig.ra RI 1 reintegrabile in modo più soddisfacente dal profilo salariale.  In conclusione le statistiche RSS non sono applicabili nel caso in oggetto. La Sig.ra RI 1 potrebbe continuare la sua attività di venditrice nella misura del 75% con l'unica attenzione di evitare banchi di vendita con strutture metalliche apribili verso l'alto (peraltro assai rare nei comuni negozi). La capacità di guadagno non può quindi essere inferiore all'idoneità definita in sede medica e conseguentemente fissata al 75%.  In via del tutto abbondanziale. Non possiamo in ogni modo accettare il calcolo della Consulente IP effettuato con le tabelle RSS, quando espone, senza motivarlo, il quartile 1 ed una riduzione del 10% per attività leggere. Dal lato medico non esistono controindicazioni per lavori pesanti o medio-pesanti e determiniamo perciò un'invalidità del 37.67%, la quale non permetterebbe l'attribuzione di rendita AI." (Doc. AI 32) Secondo la giurisprudenza del TFA, p 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Pratique VSI 2002 pag. 64; STFA del 30 giugno 2000 nella causa B., pag. 5). La giurisprudenza federale citata (DTF 126 V 80 consid. 5b/cc) , ha già avuto modo di precisare che il giudice delle assicurazioni, chiamato a pronunciarsi sulla deduzione globale, la quale procede da un stima che l'amministrazione deve succintamente motivare, non può senza valido motivo sostituire il suo apprezzamento a quello degli organi dell'assicurazione. Pertanto, nel caso di specie, ritenuta la giovane età della ricorrente (nata nel __________), il suo grado di formazione, la nazionalità __________, ma con domicilio in Svizzera fin dal 1989 e le limitazioni funzionali esclusivamente di carattere psicologico dovute al trauma subito, non si intravedono ragioni che possano giustificare una riduzione del 10% come stabilito, senza motivazione, dalla consulente IP, percentuale rettamente contestata dal funzionario dell’UAI. Per inciso, va comunque rilevato che in sede ricorsuale il rappresentante dell’assicurata non ha contestato la mancata presa in considerazione nella decisione dell’amministrazione, dell’ulteriore riduzione del 10% indicata dalla consulente IP e rifiutata dall’UAI. In conclusione, alla luce di quanto precede, è da ritenere siccome dimostrato con la certezza richiesta nel campo delle assicurazioni sociali (DTF 121 V 208 consid. 6a; DTF 115 V 142 consid. 8b; SVR 1996 Nr. 85 pag. 269; SVR 1996 LPC Nr. 22 pag. 263ss RAMI 1994 p. 210/211) che il danno alla salute di cui è affetta l’assicurata - e per il quale è da ritenere non sussistano realistiche possibilità di miglioramento - provoca una incapacità al lavoro totale nella sua precedente professione di venditrice in negozi di alimentari che presentano banchi di vendita con strutture metalliche apribili verso l’alto e nell'ordine del 25 % in altre attività, anche di vendita per esempio nel settore dell’abbigliamento, compatibili con le limitazioni funzionali rilevate in sede peritale (l’assicurata non può più lavorare in condizioni analoghe a quelle della situazione traumatica da lei vissuta e cioè ad un banco di vendita di formaggi e salumi con prodotti chiusi all'interno di vetrina metallica, cfr. doc. AI 18). In tale contesto, dunque, è corretto procedere al calcolo dell’incapacità al guadagno, come eseguito nella decisione contestata, considerando un reddito ipotetico da invalido conseguibile in quelle attività ritenute proponibili. 2.11.   Ora, stante l'assenza di presupposti per l'applicazione di provvedimenti reintegrativi, ritenuta l'esigibilità da parte dell'assicurata di attività leggere adeguate, occorre procedere alla determinazione del grado d'incapacità al guadagno. A l fine di determinare l’incapacità al guadagno mediante il metodo ordinario (art. 16 LPGA, cfr. consid. 2.4.), occorre porre in confronto il reddito che l’assicurata avrebbe conseguito senza il danno alla salute quale venditrice (reddito da valido) con quello risultante dalle attività leggere ripetitive non qualificate (reddito da invalido). Come detto (cfr. consid. 2.4.), d eterminante per il raffronto dei redditi ipotetici è il momento dell'inizio dell'eventuale diritto alla rendita. L’amministrazione considererà inoltre eventuali rilevanti modifiche dei redditi di riferimento intervenuti sino al momento dell’emanazione della decisione contestata. Nella fattispecie concreta, l'eventuale diritto alla rendita dell'assicurata decorrerebbe dal 1° ottobre 2000 (inabilità lavorativa al 100% dal 1° ottobre 1999, cfr. doc. AI 14), motivo per cui il raffronto dei redditi è da far risalire a quell'anno. 2.11.1. Per quel che concerne il salario da valido, nel rapporto 3 febbraio 2003 la consulente in integrazione ha considerato l’importo annuo di fr. 45'500.-- (non contestato dalla ricorrente) prendendo quale dato di riferimento quello comunicato dallo stesso datore di lavoro per il 2002 (doc. AI 29a), ciò che, come vedremo qui di seguito, non influisce in ogni caso sull'esito della presente procedura. L'assicurata nel 1999, quale vice-gerente di un negozio alimentare annesso ad una stazione di servizio autostradale, ha guadagnato fr. 3'300.-- mensili (fr. 42'900.--, doc. AI 26). Nel 2000 e nel 2001 ella avrebbe continuato a percepire, secondo quanto dichiarato dal datore di lavoro, lo stesso salario (cfr. doc. AI 29 a). Nel 2002 , per contro, ella avrebbe guadagnato fr. 3’500.-- mensili (x 13 mensilità, quindi fr. 45'500.-- all'anno; cfr. doc. AI 29 a), nel 2003 ella avrebbe percepito fr. 3'550 mensili (x 13 mensilità, quindi pari a fr. 46'150 annui, cfr. risposte fornite dal datore di lavoro, doc. VII), mentre nel 2004 avrebbe guadagnato fr. 3'600 mensili, pari a fr. 46'800 annui (cfr. risposte fornite dal datore di lavoro, doc. VII). 2.11.2.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visto (cfr. consid. 2.10.),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Nella fattispecie occorre quindi stabilire il reddito che l'assicurata potrebbe conseguire in attività leggere, ritenute siccome esigibili dal profilo medico (cfr. doc. AI 18) e considerate parimenti in sede di valutazione economica da parte della consulente in integrazione professionale (cfr. doc. AI 31). In applicazione dei succitati criteri, ne lla sentenza pubblicata in SVR 2001 IV Nr. 21 questo Tribunale ha precisato che, conformemente ai dati statistici salariali pubblicati dall'Ufficio federale di statistica (L'enquête suisse sur la structure des salaires 1998, tabella TA 13), il salario ipotetico nel 1998 conseguibile in attività leggera adeguata esercitata a tempo pieno nel Cantone Ticino e prima di eventuali riduzioni per motivi particolari, che possono, come detto, arrivare al massimo al 25%, riportato su 41,9 ore, ammonterebbe a fr. 45'390 .-- nel settore privato (rispettivamente fr. 47'929.‑‑ nel settore pubblico e privato) per gli uomini e a fr. 33'587.‑‑ (rispettivamente fr. 33'725.‑‑) per le donne. Per quanto riguarda l'applicazione di suddetti dati statistici, rilevasi per inciso che il TFA ha ritenuto non criticabile l’utilizzo della citata tabella TA 13, che si riferisce ai salari statistici presenti nelle grandi regioni della Svizzera, al posto di quella relativa ai valori nazionali (tabella TA 1) (STFA non pubblicata del 13 giugno 2003 in re G., I 475/01, consid. 4.4; del 10 agosto 2001 in re. R., I 474/00, consid. 3c/aa; del 27 marzo 2000 in re P., I 218/99, consid. 3c e del 28 aprile 1999 in re T., I 446/98, consid. 4c. Vedi anche STFA inedita 20 aprile 2004 nella causa K., I 871/02, consid. 6.4, in cui l’Alto Tribunale ha lasciato aperta la questione a sapere se devono essere applicati i valori regionali oppure quelli nazionali). C onformemente ai dati statistici salariali (valore mediano) relativi al 2000 , il salario ipotetico conseguibile in attività semplice e ripetitiva esercitata a tempo pieno nel Cantone Ticino e prima di eventuali riduzioni per motivi particolari, riportato su 41,8 ore ( La vie économique 9/2004, Tabella B9.2), nel settore privato corrisponde a fr. 50’498.-- (fr. 4027 : 40 x 41,8 x 12) per gli uomini e fr. 36'328.-- (fr. 2’897: 40 x 41,8 x 12) per le donne (Tabella TA 13 privato), mentre che nel settore privato e pubblico l’ammontare è di fr. 51'702.-- (fr. 4123: 40 x 41,8 x 12) per gli uomini e fr. 36'679.-- (fr. 2925: 40 x 41,8 x 12) per le donne (Tabella TA 13 privato e pubblico). Considerata una capacità lavorativa in suddette attività adeguate pari al 75% , ciò che comporta la determinazione di un salario da invalido di fr. 27'246.--, d al raffronto di tale reddito da invalido con quello da valido di fr. 42'900.-- , risulta un’incapacità al guadagno del 36.49% ( 42'900 – 27'246 x 100 : 42'900), arrotondata al 36% (secondo la più recente giurisprudenza federale pubblicata in DTF 127 V 129 il risultato matematicamente esatto va infatti arrotondato per eccesso o per difetto alla prossima cifra percentuale intera secondo le regole matematiche). Per il 2001 la situazione è la seguente. I l reddito da invalido stabilito per il 2000, riportato su 41,7 ore ( La Vie économique 9/2004, Tabella B9.2) ed adeguato in base all’indice dei salari nominali (La vie économique 9/2004, tabella B10.3, p. 87), ammonta nel 2001 a fr. 37'139.31.-- ([36'328 : 41.8 x 41.7] x 1902 : 1856) . Considerata una capacità lavorativa in suddette attività adeguate pari al 75% , ciò che comporta la determinazione di un salario da invalido di fr. 27'854.--, d al raffronto di tale reddito da invalido con quello da valido di fr. 42'900.-- , risulta un’incapacità al guadagno del 35.07% ( 42'900 – 27'854 x 100 : 42'900), arrotondata al 35% (secondo la più recente giurisprudenza federale pubblicata in DTF 127 V 129 il risultato matematicamente esatto va infatti arrotondato per eccesso o per difetto alla prossima cifra percentuale intera secondo le regole matematiche). C onformemente ai dati statistici salariali (valore mediano) relativi al 2002 , il salario ipotetico conseguibile in attività semplice e ripetitiva esercitata a tempo pieno nel Cantone Ticino e prima di eventuali riduzioni per motivi particolari, riportato su 41,7 ore ( La vie économique 9/2004, Tabella B9.2), nel settore privato corrisponde a fr. 51’266.-- (fr. 4'098 : 40 x 41,7 x 12) per gli uomini e fr. 40'945.-- (fr. 3'273 : 40 x 41,7 x 12) per le donne (Tabella TA 13 privato), mentre che nel settore privato e pubblico l’ammontare è di fr. 52'755.-- (fr. 4'217 : 40 x 41,7 x 12) per gli uomini e fr. 41'195.-- (fr. 3'293 : 40 x 41,7 x 12) per le donne (Tabella TA 13 privato e pubblico). Considerata una capacità lavorativa in suddette attività adeguate pari al 75% , ciò che comporta la determinazione di un salario da invalido di fr. 30'709.--, d al raffronto di tale reddito da invalido con quello da valido, di fr. 45'500.-- , risulta un’incapacità al guadagno del 32.51% ( 45'500 – 30'709 x 100 : 45'500), arrotondata al 33%. Per il 2003 la situazione è la seguente. I l reddito da invalido di Fr. 40’945.- percepito dalle donne nel 2002 nel settore privato riportato su 41,7 ore settimanali di lavoro e adeguato, conformemente alla giurisprudenza federale (DTF 126 V 81 consid. 7a), in base all’indice dei salari nominali, ammonta per il 2003 ad un salario lordo medio ipotetico pari a Fr. 41’475.- (Fr. 40’945.- : 1933 (indice dei salari nominali nel 2002) x 1958 (nel 2003)) (cfr. “La vie économique 11/2004", Tabella B 10.3 pag. 87). Considerata una capacità lavorativa in suddette attività adeguate pari al 75% , ciò che comporta la determinazione di un salario da invalido di fr. 31'106.--, d al raffronto di tale reddito da invalido con quello da valido, di fr. 46’150 .-- , risulta un’incapacità al guadagno del 32.60% (46’150 – 31'106 x 100 : 46’150 ), arrotondata al 33%. Per quanto concerne il 2004 , il reddito da invalido deve essere aggiornato al 2004. Tuttavia, il dato relativo all'indice dei salari nominali e reali per il 2004 non è ancora disponibile, per cui occorre riferirsi al dato, certo parziale, ma comunque indicativo, rappresentato dalla variazione percentuale dei salari in termini nominali fra i primi tre trimestri del 2004 in rapporto ai primi tre trimestri del 2003, secondo un tasso evolutivo dello 0,8% (cfr. “La vie économique 3/2005", Tabella B 10.2 pag. 95). Ne discende che, tenuto conto del rincaro applicabile all’anno 2004, il salario da invalido ascrivibile all’insorgente va fissato in fr. 41'807 ((Fr. 41’475.- x 0,8 : 100) + Fr. 41'475.-). Considerata una capacità lavorativa in suddette attività adeguate pari al 75% , ciò che comporta la determinazione di un salario da invalido di fr. 31'355.--, d al raffronto di tale reddito da invalido con quello da valido, di fr. 46’800 .-- , risulta un’incapacità al guadagno del 33% (46’800 – 31'355 x 100 : 46’800 ). Stante quanto sopra, appare superfluo esaminare in che misura l'assicurata sia in grado - e con quali ripercussioni sulla sua capacità di guadagno - di sfruttare la propria capacità residua quale venditrice nel settore dell'abbigliamento dove essa, dal profilo medico, risulta presentare un'incapacità non superiore al 25%. In conclusione, sulla scorta di quanto precede, la decisione contestata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