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32.2004.111 vom 2. Juni 2005</w:t>
      </w:r>
    </w:p>
    <w:p>
      <w:r>
        <w:t>TI Tribunale d'appello, 2005-06-02, IT</w:t>
      </w:r>
    </w:p>
    <w:p>
      <w:r>
        <w:rPr>
          <w:b/>
        </w:rPr>
        <w:t xml:space="preserve">Quelle: </w:t>
      </w:r>
      <w:r>
        <w:t>https://mcp.opencaselaw.ch/entscheid/ti_gerichte_32.2004.111</w:t>
      </w:r>
    </w:p>
    <w:p>
      <w:r>
        <w:t>FR: TI_GERICHTE 32.2004.111 du 2 juin 2005</w:t>
      </w:r>
    </w:p>
    <w:p>
      <w:r>
        <w:t>IT: TI_GERICHTE 32.2004.111 del 2 giugno 2005</w:t>
      </w:r>
    </w:p>
    <w:p>
      <w:pPr>
        <w:pStyle w:val="Heading2"/>
      </w:pPr>
      <w:r>
        <w:t>Regeste</w:t>
      </w:r>
    </w:p>
    <w:p>
      <w:r>
        <w:t>assicurato affetto da depressione reattiva dovuto a problemi sul posto di lavoro non è invalido nella misura in cui può esercitare la sua originario funzione presso un'altro datore di lavoro; requisiti di una perizia psichiatrica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Dal 1° gennaio 2004 sono inoltre in vigore le norme introdotte dalla 4a revisione della LAI. Per quanto concerne la materia che qui interessa, l’art. 1 LAI, nella versione in vigore dal 1° gennaio 2003, dispone che le disposizioni della LPGA (art. 1a –70) sono applicabili all’assicurazione per l’invalidità, sempre che la legge non preveda espressamente una deroga. Va al riguardo fatto presente che recentemente il TFA ha precisato che i concetti di incapacità al lavoro, d'incapacità al guadagno, d'invalidità, di raffronto dei redditi e di revisione (della rendita d'invalidità e di altre prestazioni durevoli) formulati dalla LPGA corrispondono alle nozioni precedentemente sviluppate dalla giurisprudenza nell'ambito dell'assicurazione per l'invalidità (DTF 130 V 343). 2.2.   Oggetto del contendere è sapere se l’insorgente ha diritto ad una rendita d’invalidità. 2.3.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pag. 216ss). Va precisato che, secondo l'art. 28 cpv. 1 LAI, in vigore sino al 31 dicembre 2003, gli assicurati hanno diritto a una rendita intera se sono invalidi almeno al 66 2/3%, a una mezza rendita se sono invalidi almeno al 50% o a un quarto di rendita se sono invalidi almeno al 40%. Nel suo nuovo tenore in vigore dal 1° gennaio 2004, l'art. 28 cpv. 1 LAI prescrive che gli assicurati hanno diritto ad una rendita intera se sono invalidi almeno al 70%, a tre quarti di rendita se sono invalidi almeno al 60%, ad una mezza rendita se sono invalidi almeno al 50% o a un quarto di rendita se sono invalidi almeno al 40%. Va altresì rilevato che,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2.4.   Nell’evenienza concreta, RI 1 è stato peritato dal dr. __________, specialista in psichiatria presso __________. Nel rapporto 13 aprile 2004 lo specialista, esaminata la documentazione medica contenuta agli atti, esposta dettagliatamente l’anamnesi e dopo aver predisposto un esame psichiatrico, non ha riscontrato l’esistenza di una patologia psichiatrica invalidante. Egli ha in particolare accertato una sindrome di assestamento che, secondo la classificazione psichiatrica internazionalmente riconosciuta, dura da uno a sei mesi: "Aufgrund dieser vielfältigen Aktivitäten, der aktuell auch auf Befragen fehlenden depressiven Symptomen sowie der Angaben seiner Ehefrau kann aktuell nicht auf eine psychische Störung von Krankheitswert, namentlich nicht auf eine Depression, erkannt werden. Der Versicherte selbst gibt lediglich an, längere Autofahrten und den Kontakt zu Mitmenschen zu meiden, und seine Ehefrau schildert ihn als eher schweigsamer und nervöser als früher. Dies entspricht auch dem üblichen Verlauf von Anpassungsstörungen, welche definitionsgemäss, das heisst gemäss dem internaional gültigen und auch in der Schweiz seit über 10 Jahren verbindlichen Diagnosesystem der Weltgesundheitsorganisation WHO, ICD-10, zwischen einem Monat und maximal einem halben Jahr andauern" . In merito alla capacità lavorativa il perito ha evidenziato: " Aufgrund des neuen Vorgestezten, resp. des Systemwechsels, scheint eine Rückkehr zum alten Arbeitsplatz illusorisch, würden sich doch beim Versicherten sehr schnell wieder eine depressive Symtpmatik und allenfalls eine Angstsymptomatik entwickeln. Von Oktober 2002 bis etwa Mitte 2003 bestand aufgrund der Akten eine vollständige Arbeitsunfähigkeit. Dem üblichen Verlauf solcher Anpassungsstörungen folgend, erholte sich der Versicherte zusehends, und auch das psychische Zustandsbild verbesserte sich, sodass heute keine krankheitswertige psychische Störung mehr diagnostiziert werden kann. Die vom Versicherte und seiner Ehefrau geschilderten Befindlichkeitsstörungen qualifizieren nicht für eine Krankheit im engeren Sinn. Mithin hat sich auch die Arbeitsfähigkeit verbessert." (Doc. AI 16) Sostenendo quindi come l’assicurato, causa l’ambiente lavorativo, non possa essere nuovamente occupato nella sua originaria professione, il dr. __________ ha comunque ribadito l’assenza di una patologia psichiatrica invalidante, individuando nel peritando l’esigibilità a svolgere un’attività presso altri datori di lavoro (“Ausser am angestammten Arbeitsplatz ist der Versicherte jedem Arbeitgeber zumutbar aufgrund der noch leichten Befindlichkeitsstörungen” ; doc. AI 16 pag. 15). Egli ha altresì specificato che in un posto di lavoro tranquillo, possibilmente senza stress, dove l’assicurato ed il suo operato vengano valorizzati, la capacità lavorativa risulterebbe essere piena (“ An einem ruhigen, möglichst stressfreien, den Versicherten und seine Arbeit achteten und respektierenden Arbeitsplatz dürfte eine vollschichtige Arbeitsfähigkeit erreicht werden ” ; doc. AI 16 pag. 16). Di conseguenza, non riscontrando l’esistenza di un’affezione invalidante, l’Ufficio AI ha respinto la domanda di prestazioni. 2.5.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pag.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Per quel che riguarda il medico di fiducia, infine, secondo la generale esperienza della vita, il giudice deve tener conto del fatto che, in dubbio, egli attesta a favore del suo paziente (DTF 125 V 353 consid. 3b/cc; Meyer-Blaser, Rechtsprechung des Bundesgerichts zum IVG, Zurigo 1997, pag. 111). Infine, nella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2.6.   Il ricorrente contesta le conclusioni del perito, facendo in particolare riferimento alla certificazione del suo psichiatra curante. Nel rapporto 31 marzo 2003 il dr. __________ aveva evidenziato che il suo paziente “ha presentato uno scompenso ansiosodepressivo reattivo” e che attualmente accusa problemi di concentrazione, d’attenzione ed incubi notturni. Evidenziando dei miglioramenti a seguito del periodo di riposo dal lavoro, accompagnato da misure psicofarmacologiche e psicoterapeutiche, il succitato sanitario aveva tuttavia escluso una ripresa lavorativa a medio termine e considerato l’assicurato inabile al 100%, sostenendo che “a lungo termine è ancora difficile prevedere le sue potenzialità reinseritive professionali” (doc. AI 2). Con rapporto 3 ottobre 2003 sempre il dr. __________, posta la diagnosi di disturbo ansioso depressivo con somatizzazione, ha concluso che: " a mio modo di vedere, questo assicurato è da considerare inabile al lavoro nella misura superiore all’80% nella sue abituali funzioni. Considerata la sua psicopatologia non vedo nemmeno opportuno dei provvedimenti di reintegrazione o di reinserimento professionale. Egli non è più in grado di adattarsi a nuovi mansioni professionali e secondo il mio parere è da considerare inabile al lavoro nella misura sopraccitata." (doc. AI 11) Quanto alle possibilità di poter trovare una professione confacente al suo stato di salute, nel mese di agosto 2004 l’assicurato ha chiesto alla __________ se lo __________ fosse in grado di offrigli un posto di lavoro che tenesse conto delle indicazioni espresse dal dr. __________ (sub doc. AI 24). Con lettera 10 agosto 2004 il succitato ufficio ha fra l’altro evidenziato che “… prima di procedere alla prospettazioni della disdetta rapporto d’impiego avevamo svolto questa ricerca purtroppo con esito negativo “ (sub doc. AI 24). Sulla scorta di questa circostanza, con scritto 17 agosto 2004 il dr. __________ ha concluso: " In conclusione , non vedo come una persona dopo più di trent'anni di attività amministrativa in seno allo __________ possa essere reinserita in un "altro contesto professionale". Questa sua situazione d'incertezza ha portato il signor __________ a sviluppare nuovamente una sintomatologia ansioso depressiva con momenti d'intolleranza, difficoltà di sonno, problemi di concentrazione, ideazioni auto ed eteroclastiche, insofferenza ed irascibilità. A mio modo di vedere il signor __________ non è più inseribile per ora in qualsiasi contesto lavorativo e questo al 100%. Non posso escludere che se il signor RI 1 dovesse vivere una maggiore tranquillità personale, a dipendenza della sua situazione socio lavorativa, egli potrebbe riacquisire le competenze perse per i problemi ansioso depressivi." (Doc. AI 24) 2.7.   In merito al referto del dr. __________ il ricorrente ha sostenuto come la visita peritale sia durata solo venti minuti e come il colloquio sia stato tenuto in lingua tedesca. Riguardo a queste censure l’amministrazione, nella decisione su opposizione, ha sottolineato che l’assicurato al momento della designazione del perito mediante delibera del 2 dicembre 2003 non ha sollevato obiezione alcuna (doc. AI 14), che ha presenziato e collaborato pienamente al colloquio (cfr. perizia pag. 10) insieme alla di lui moglie, la quale ha pure potuto esprimersi liberamente (cfr. perizia pag. 7), e che, facendo riferimento convocazione peritale (non contenuta agli atti), la durata della perizia era prevista per un'ora e mezza. Infine, in sede di risposta l’Ufficio AI ha aggiunto che il rapporto steso in tedesco si basa su un colloquio tenutosi in italiano. Occorre qui rilevare che il TFA ha in principio riconosciuto il diritto dell’assicurato a che le misure di accertamento medico ordinate dall’Ufficio AI vengano svolte nella propria lingua madre, motivo per cui è compito del peritando inoltrare all’amministrazione od eventualmente al giudice una simile richiesta ( STFA inedite del 23 novembre 1999 nella causa S [I 541/99], del 5 dicembre 1994 nella causa K [ I 66/94], entrambe citate in SVR 2004 IV Nr.29 consid. 4.1.1). In un’altra sentenza del 10 agosto 2001 pubblicata in DTF 127 V 219 l’Alta Corte, facendo riferimento ad una perizia di un servizio di accertamento medico, ha precisato che in linea di massima deve essere dato seguito alla domanda di un assicurato volta a chiedere lo svolgimento dell’accertamento in una lingua ufficiale della Confederazione che conosce. Altrimenti, l'interessato può pretendere non solo di essere assistito da un interprete in occasione degli esami medici, ma anche di ottenere gratuitamente una traduzione del referto peritale. Va piuttosto rilevato che in una sentenza non pubblicata del 2003, il TFA ha evidenziato l’importanza, nell’ambito di una perizia psichiatra, di una comprensione ottimale tra perito ed assicurato. Un buon accertamento peritale presuppone che entrambi dispongano di un conoscenza linguistica approfondita. Se invece il perito, continua l’Alta Corte, non padroneggia la lingua dell’assicurato, per motivi obbiettivi e medici egli deve avvalersi dell’aiuto di un interprete. In tal caso l’esperto può invitare l’assicurato a procurarsi un interprete professionale o una sua persona di fiducia. Trattandosi di una misura istruttoria, i costi dell’intervento di traduzione sono presi a carico dell’amministrazione ai sensi dell’art. 69 cpv. 2 OAI (STFA inedita del 25 luglio 2003 nella causa L., I 642/01, consid. 3.1 e consid. 3.2, riportata nella sentenza 30 dicembre 2003 pubblicata in SVR 2004 IV Nr. 29 consid. 4.1.2). In una successiva pronunzia del 30 dicembre 2003, il TFA ha poi precisato che, nonostante la difficoltà di comprensione, la perizia non eseguita nella lingua madre dell’assicurato oppure senza l’ausilio di un interprete non costituisce una violazione del diritto di essere sentito. L’Alta Corte ha tuttavia rimarcato come sia decisivo valutare se, dal punto di visto dell’amministrazione delle prove, in simili circostanze si possa fare pieno affidamento alle risultanze dell’accertamento peritale, risultanze che servono per esprimersi in merito alle chieste prestazioni assicurative ( SVR 2004 IV Nr. 29 consid. 4.2.2). Orbene, a prescindere dall’esaminare la portata dell’accertamento peritale in discussione (con la lettera dell’agosto 2004 alla __________ il ricorrente, riportando stralci del referto peritale, ha comunque dimostrato di avere una buona conoscenza della lingua tedesca, sub doc. AI 24), resta innanzitutto incontestato il fatto che l’assicurato, a seguito delle difficoltà consecutive alla ristrutturazione del suo posto di lavoro, ha sviluppato una depressione reattiva con conseguente inabilità lavorativa. In tal senso le attestazioni dello psichiatra curante riportate nel considerando precedente sono inequivocabili. Va qui ricordato che generalmente le depressioni reattive non sono considerate affezioni invalidanti, poiché di regola sono facilmente influenzabili e scompaiono dopo poco tempo, ad esempio se viene meno la causa di tale affezione (DTF 127 V 294 consid. 4a con riferimento alla sentenza del TFA non pubblicata del 28 dicembre 1981, 585/79; Meyer-Blaser, op. cit., pag. 17). Conformemente alla giurisprudenza del TFA, inoltre, affinché il danno alla salute psichico possa essere considerato invalidante occorre che lo stesso sia di gravità tale da non poter praticamente esigere dall'assicurato di valersi della sua capacità lavorativa sul mercato del lavoro, o che ciò sia persino intollerabile per la società (DTF 127 V  298 consid. 4c, 102 V 165= RCC 1977 p. 169; Pratique VSI 1996 pag. 318, 321, 324; RCC 1992 p. 180; ZAK 1984 p. 342, 607 ; STFA del 29 settembre 1998 nella causa S. F., I 148/98, pag. 10 consid. 3b; Locher, Grundriss des Sozialversicherungsrechts, Berna 2003, p.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30 giugno 2004 nella causa W., I 166/03, consid. 3C)." Ora, senza voler banalizzare la situazione psichica in cui l’assicurato si trova e tantomeno sminuire la portata dei rapporti stesi dello psichiatra curante, a mente di questa Corte in casu non sono date le succitate restrittive condizioni giurisprudenziali per ammettere, ai sensi dell’AI, l’esistenza di una danno alla salute psichico. Dalla descrizione dello status (Befunderhebung: pag. 8 s) eseguita del dr. __________, non risulta che l’assicurato presenti le caratteristiche per riconoscere un’invalidità psichica. D’altra parte nel rapporto 17 agosto 2004 lo stesso dr. __________, seppur valutando un’incapacità lavorativa del 100% in qualsiasi contesto lavorativo, ha comunque sottolineato gli effetti benefici susseguiti all’interruzione del precedente rapporto lavorativo ( “… Questo arresto della sua attività lavorativa ha migliorato lo stato clinico da un punto di vista dell’umore. Ora dorme meglio ed i suoi stati d’ansia sono diminuiti. Ha ripreso ad essere attivo in seno alla famiglia. La sua stabilità dell’umore ed il suo stato di tensione sono diminuiti grazie all’interruzione delle relazioni nei suoi confronti da parte dei suoi superiori…” ), tant`è che ha intravisto uno sbocco professionale alternativo (“ Non posso escludere che se il signor RI 1 dovesse vivere una maggiore tranquillità personale, a dipendenza della sua situazione socio lavorativa, egli potrebbe riacquistare le competenze perse per i problemi ansioso depressivi” ; doc. AI 24). Al riguardo va fatto presente che, conformemente al principio dell’obbligo di ridurre il danno, l’assicurato è tenuto ad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 se necessario intraprendendo una nuova professione (DTF 113 V 28 consid. 4a e sentenze ivi citate; cfr. anche Meyer Blaser, Rechtsprechung des Bundesgericht zum IVG, Zurigo 1997, pag. 221). Pertanto, secondo questa Corte la problematica psichiatrica è limitata „unicamente“ al contesto lavorativo in cui l’assicurato si era trovato, ciò che non esclude che egli presenti, almeno sino al momento della decisione su opposizione, le necessarie risorse per svolgere altrove un’attività lucrativa nello stesso campo professionale di quello precedentemente esercitato. Infine, come rettamente evidenziato dall’Ufficio AI nella risposta di causa, l’impossibilità dello __________ di trovare all’assicurato un’occupazione lavorativa s’inserisce piuttosto in un’ottica economica e non medica. Con certificato 17 agosto 2004 il dr. __________ ha evidenziato che, a seguito della risposta negativa 10 agosto 2004 dello __________, si è creata una “situazione d’incertezza (che) ha portato il signor RI 1 a sviluppare nuovamente una sintomatologia ansioso depressiva con momenti d’intolleranza, difficoltà di sonno, problemi di concentrazione, ideazioni auto ed eteroclastiche, insofferenza ed irascibilità”, motivo per cui l’assicurato “non è più inseribile per ora in qualsiasi contesto lavorativo e questo al 100%.” (doc. AI 24). Alla luce di questo ultimo atto medico, richiamato l’art. 29 cpv. 1 lett. b LAI, che prevede l’inizio del diritto alla rendita dopo un anno d’incapacità al lavoro almeno del 40% in media senza notevoli interruzioni, spetterà se del caso all’assicurato presentare una nuova domanda di prestazioni alla quale allegherà la pertinente documentazione medica attestante l’esistenza di un danno alla salute psichica di rilevante durata a decorrere dall’agosto 2004. In conclusione, visto quanto sopra, rettamente l’Ufficio AI ha negato all’assicurato il diritto a prestazioni assicurative. Ne consegue la conferma della decisione amministrativa e la reiezione del ricorso. 2.8. L'assicurato ha chiesto al TCA di ordinare una perizia psichiatrica. Al proposito si osserva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Zurigo 1998, p. 47 n. 63; Gygi, Bundesverwaltungsrechtspflege, 2° ed., p. 274; si veda pure DTF 122 II consid. 469 consid. 41, 122 III 223 consid. 3, 119 V 344 consid. 3c con riferimenti). Un tale modo di procedere non lede il diritto di essere sentito conformemente all'art.</w:t>
      </w:r>
    </w:p>
    <w:p>
      <w:r>
        <w:rPr>
          <w:b/>
        </w:rPr>
        <w:t>E. 29</w:t>
      </w:r>
    </w:p>
    <w:p>
      <w:r>
        <w:t>cpv.2 Cost. (DTF 124 V 94 consid. 4b, 122 V 162 consid. 1d, 119 V 344 consid. 3c con riferimenti). In concreto, alla luce degli atti di causa, questo Tribunale ritiene la fattispecie sufficientemente chiarita, motivo per cui non sono necessari ulteriori accertamenti.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