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32.2003.23 vom 17. Dezember 2002</w:t>
      </w:r>
    </w:p>
    <w:p>
      <w:r>
        <w:t>TI Tribunale d'appello, 2002-12-17, IT</w:t>
      </w:r>
    </w:p>
    <w:p>
      <w:r>
        <w:rPr>
          <w:b/>
        </w:rPr>
        <w:t xml:space="preserve">Quelle: </w:t>
      </w:r>
      <w:r>
        <w:t>https://mcp.opencaselaw.ch/entscheid/ti_gerichte_32.2003.23</w:t>
      </w:r>
    </w:p>
    <w:p>
      <w:r>
        <w:t>FR: TI_GERICHTE 32.2003.23 du 17 décembre 2002</w:t>
      </w:r>
    </w:p>
    <w:p>
      <w:r>
        <w:t>IT: TI_GERICHTE 32.2003.23 del 17 dicembre 2002</w:t>
      </w:r>
    </w:p>
    <w:p>
      <w:pPr>
        <w:pStyle w:val="Heading2"/>
      </w:pPr>
      <w:r>
        <w:t>Regeste</w:t>
      </w:r>
    </w:p>
    <w:p>
      <w:r>
        <w:t>Sentenza o decisione senza scheda</w:t>
      </w:r>
    </w:p>
    <w:p>
      <w:pPr>
        <w:pStyle w:val="Heading2"/>
      </w:pPr>
      <w:r>
        <w:t>Volltext</w:t>
      </w:r>
    </w:p>
    <w:p>
      <w:r>
        <w:t>Tessin Tribunale cantonale delle assicurazioni 23.10.2003 32.2003.23 Tessin Tribunale cantonale delle assicurazioni 23.10.2003 32.2003.23 Ticino Tribunale cantonale delle assicurazioni 23.10.2003 32.2003.23</w:t>
      </w:r>
    </w:p>
    <w:p>
      <w:r>
        <w:t>Sentenza o decisione senza scheda</w:t>
      </w:r>
    </w:p>
    <w:p>
      <w:r>
        <w:t>Raccomandata Incarto n. 32.2003.23 BS /fe Lugano 23 ottobre 2003 In nome della Repubblica e Cantone del Ticino Il vicepresidente del Tribunale cantonale delle assicurazioni Giudice Raffaele Guffi con redattore: Marco Bischof , vicecancelliere segretario: Fabio Zocchetti statuendo sul ricorso del 31 gennaio 2003 di _____________ contro la decisione del 17 dicembre 2002 emanata da Ufficio assicurazione invalidità , 6501 Bellinzona 1 Caselle in materia di assicurazione federale per l'invalidità ritenuto, in fatto 1.1.   __________, classe 1963, esercente, il 21 /25 giugno 2001 ha presentato una domanda di prestazioni AI per adulti volta in particolare all’ottenimento di una riformazione professionale facendo valere disturbi depressivi (doc. AI _). 1.2.   Dopo aver esperito degli accertamenti medici ed economici, tra cui una perizia psichiatrica a cura del dr. __________, con progetto di decisione 27 novembre 2002 l’Ufficio assicurazione invalidità (UAI) ha respinto la domanda dell’assicurato, rilevando: " (…) In considerazione dell'esauriente documentazione medica specialistica acquisita agli atti ed in particolare della perizia del Dr. __________, risulta che non ci sono menomazioni qualitative e quantitative di rilevanza clinica o tali da compromettere la capacità di lavoro. Lei risulta di conseguenza completamente abile nell'attività precedentemente svolta quale gerente (…)." (AI _) Non avendo ricevuto alcuna comunicazione in merito da parte dell'assicurato, con decisione formale 17 dicembre 2002 l’amministrazione ha confermato il diniego di prestazioni assicurative. 1.3.   Contro la succitata decisione amministrativa __________ è tempestivamente insorto al TCA, postulando il riconoscimento di un anno di riqualifica professionale per concludere la formazione di fotografo. A sostegno di quanto richiesto egli ha in particolare evidenziato come per motivi psicologici non possa continuare la sua attività di esercente. 1.4.   Con risposta di causa 26 febbraio 2003 l’UAI ha chiesto la reiezione del ricorso, osservando in particolare che: " (…) Nel caso in esame la perizia ha chiarito che il cambiamento di professione del signor __________ rappresenta in sostanza una scelta dell'assicurato e non è imposta da motivi di salute, segnatamente di carattere psichico. In altre parole l'assicurato non presenta alcun impedimento per motivi di salute e quindi nessuna invalidità, non essendo dunque presenti i presupposti di legge per il diritto di avviamento ad una formazione, in caso quella di fotografo (…)." (Doc. _)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4 febbraio 2002 nella causa B., H 212/00; STFA del 29 gennaio 2002 nella causa R. e R., H 220/00; STFA del 10 ottobre 2001 nella causa F., U 347/98; STFA del 22 dicembre 2000 nella causa H., H 304/99; STFA del 26 ottobre 1999 nella causa C., I 623/98). Nel merito 2.2.   Oggetto del contendere è sapere se l’assicurato ha diritto ad una riformazione professionale. 2.3.   Il 1° gennaio 2003 è entrata in vigore la Legge federale sulla parte generale del diritto delle assicurazioni sociali (LPGA; RS 830.1), la quale ha portato alcune modifiche legislative anche in ambito dell’assicurazione per l’invalidità, Tale legge non è tuttavia applicabile alla fattispecie concreta, poiché, secondo la giurisprudenza del TFA, il giudice delle assicurazioni sociali non tiene conto di modifiche legislative e di fatto verificatesi dopo il momento determinante della resa del provvedimento amministrativo impugnato (STFA non pubblicata del 9 gennaio 2003 nella causa A.A., P76/01; DTF 127 V 467 consid. 1, 121 V 366 consid. 1b). Ne consegue che, essendo stato il provvedimento qui impugnato reso il 17 dicembre 2002, gli articoli di seguito citatati della LAI e dell’OAI corrispondono al tenore in vigore sino al 31 dicembre 2002. 2.4.   L’art. 17 LAI prevede in particolare che: "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almeno al 20% (DTF 124 V 111 consid. 2b; AHV Praxis 1997 pag. 80 consid. 1b; SVR 1998 IV Nr. 24). Secondo l’art. 6 cpv. 1 OAI " per riformazione professionale vanno intesi i provvedimenti di formazione necessari a mantenere o migliorare sensibilmente la capacità di guadagno al termine della prima formazione professionale o dopo l’inizio di un’attività lucrativa senza previa formazione professionale a causa dell’invalidità.” Con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(DTF 124 V 110 consid. 2a; SVR 1996 IV pag. 230 consid. 1 b.; STFA non pubbl. del 12 aprile 1994 in re S.; Valterio, op. cit., pag. 136; DTF 99 V 34; Meyer-Blaser, Rechtsprechung des Bundesgerichts zum IVG, Zurigo 1997, pag. 127/128). Di regola è dato il diritto ad un provvedimento adeguato e necessario allo scopo integrativo, se esso corrisponde alle capacità dell'assicurato, non tuttavia ad una formazione professionale nettamente superiore o che supera le esigenze medie (per esempio da muratore a pilota, DTF 122 V 79 consid. 3b.bb; Meyer-Blaser, op. cit. pag. 128; DTF 99 V 35). La legge intende infatti assicurare una riformazione necessaria e sufficiente (DTF 124 V 110 consid. 2a). La misura dev’essere quindi adeguata e deve esistere una proporzione ragionevole tra i costi che provoca e il risultato che ci si può attendere (Meyer-Blaser, op. cit., pag. 130/131). 2.5.   L'art. 4 cpv. 1 LAI definisce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(G. Scartazzini, Les rapports de causalité dans le droit suisse de la sécurité sociale, pag. 216ss). Va inoltre precisato che, secondo l'art. 28 cpv. 1 LAI, gli assicurati hanno diritto a una rendita intera se sono invalidi almeno al 66 2/3 %, a una mezza rendita se sono invalidi almeno al 50 % o a un quarto di rendita se sono invalidi almeno al 40 %. 2.6.   Va altresì rilevato che, secondo l'art. 28 cpv. 2 LAI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Il grado d'invalidità dell'assicurato deve quindi essere determinato dal raffronto del reddito ch'egli ancora può conseguire nonostante la sua invalidità con quello che avrebbe potuto guadagnare in assenza delle affezioni di cui è portatore (RCC 1992, pag. 182 consid. 3; RCC 1990, pag. 543 consid. 2; M. Valterio, Droit et pratique de l’assurance invalidité, Les prestations, Lausanne 1985,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(art. 28 cpv. 2 LAI: metodo generale del raffronto dei redditi; DTF 128 V 30 consid.1, 104 V 136 consid. 2a e 2b; VSI 2000 pag. 84 consid. 1b). Nel confronto dei redditi la giurisprudenza - di regola - non si tiene conto di fattori estranei all'invalidità, come ad esempio la formazione professionale, le attitudini fisiche e psichiche e l'età dello assicurato (RCC 1989, pag. 325 consid. 2b; DTF 107 V 21 consid. 2c; G. Scartazzini, op. cit, pag. 232; D.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2.7.   Nel caso in esame, l’amministrazione ha ordinato una perizia psichiatrica, affidata al dr. __________, dell’Organizzazione sociopsichiatrica cantonale di __________, al fine di accertare l’effettivo stato di salute dell’assicurato e le eventuali ripercussioni sulla capacità lavorativa. Nel rapporto 11 novembre 2001 il succitato medico, dopo aver avuto due colloqui con l’assicurato, ha compiutamente stilato una dettagliata anamnesi ed una valutazione oggettiva completa, ponendo quale diagnosi una sindrome ansioso-depressiva di media entità (F 41.2), specificando comunque che tale affezione non ha delle ripercussioni sulla capacità di lavoro (doc. AI _ pag. 5). In particolare il dr. __________ ha evidenziato quanto segue (sottolineatura del redattore): " (…) All'esame clinico non abbiamo rilevato dei segni psico-patologici indicanti un processo ansioso-depressivo né altri tratti di personalità che in qualche modo possano compromettere l'esercizio di una qualsiasi attività lucrativa. Questa situazione appare stabile dall'estate del 2001 e da allora non sono piu subentrati dei cambiamenti in senso negativo, né altri interventi da parte di specialisti. In considerazione dello stato di salute attuale del paziente, come evidenziato dal nostro esame clinico approfondito, della valutazione del decorso, visto anche le sue indubbie risorse personali, riteniamo che non ci sia un'incapacità lavorativa da un punto di vista psichiatrico. Riteniamo che questa condizione esista almeno a partire dall'estate 2001. Il paziente sarebbe pertanto in grado di riprendere, teoricamente, la sua attività originaria come gerente di un ristorante. Per sua scelta personale non vuole tuttavia ritornare a questa professione, ma intende proseguire sulla nuova strada, ossia quella di fotografo (…)." (Doc. AI _, pag. 6) 2.8. Va ricordato che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pag.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pag. 2; SZS 1988 pag. 329 e 332; ZAK 1986 pag. 189).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Per quel che riguarda il medico di fiducia, infine, secondo la generale esperienza della vita, il giudice deve tener conto del fatto che, in dubbio, egli attesta a favore del suo paziente (DTF 125 V 353 consid. 3b/cc), cfr. U. Meyer‑Blaser, op. cit., pag. 111). 2.9.   Nell'evenienza concreta questo TCA non intravede ragioni che gli impediscano di far proprie le conclusioni cui è pervenuto il dr. __________, specialista in psichiatria e psicoterapia. Infatti, egli ha compiutamente valutato come il danno alla salute lamentato dall'assicurato non provochi alcuna incapacità lavorativa. Vero che, come si legge nel rapporto 11 novembre 2002, a seguito della morte del padre, avvenuta nel mese di aprile 2000, l’assicurato ha sviluppato una sindrome ansiosa-depressiva di stampo reattivo che è stata medicalmente trattata (doc. AI _ pag. 5). Ma è altrettanto vero che il ricorrente, cessata la sua attività di gerente per iniziare quella di fotografo, “durante tutta la sua permanenza in __________, ossia dalla primavera 2001, non ha più accusato una sintomatologia clinica di tipo ansioso-depressiva clinicamente rilevante o comunque tale da impedirgli lo svolgimento regolare della formazione professionale. Non sono note assenze e neppure dei consulti specialistici o l’assunzione di medicamenti. Questa nuova scelta di vita e professione lo soddisfa pienamente ed egli intende in seguito, non appena terminato il master, lavorare a tempo pieno come fotografo nella Svizzera Interna”( cfr. rapporto pag. 6, doc. AI _). Il perito non ha pertanto individuato alcuna incapacità lavorativa, riscontrando infatti nell’assicurato “ indubbie risorse personali” , che gli permettono “ di riprendere, teoricamente, la sua attività originaria come gerente di un ristorante” (cfr. rapporto pag. 6, doc. AI _). Ora, il rapporto 16 luglio 2001 dello psichiatra curante non permette di giungere ad un diverso risultato. Il dr. __________, diagnosticando uno stato depressivo di media gravità, ha attestato una piena incapacità lavorativa quale gerente dal 25 agosto 2000, sostenendo, a titolo di attività adeguata, quella di fotografo senza tuttavia addurre una qualsiasi motivazione in merito. Il medico curante ha del resto indicato che “ la farmacoterapia e la psicoterapia settimanale stanno sostenendo il processo di lutto enucleando risorse positive nei diversi ambiti”, motivo per cui “la prognosi è positiva” (sottolineatura del redattore, cfr. doc. AI _). In tal senso va rilevato come il periodo in Spagna abbia giovato alla psiche dell’assicurato, motivo per cui “il paziente non assume alcun medicamento da molti mesi e si reca, quando torna in Ticino, sporadicamente dal dr. __________ ” (cfr. rapporto pag. 3, doc. AI _). In conclusione, ritenendo la perizia psichiatrica completa, dettagliata ed approfondita, secondo questa Corte alla stessa deve essere attribuita forza probante piena conformemente ai succitati parametri giurisprudenziali (cfr. consid. 2.8). Pertanto, è da ritenere siccome dimostrato con il grado della verosimiglianza preponderante, valido nell'ambito delle assicurazioni sociali (cfr. DTF 125 V 195 consid. 2 e i riferimenti ivi citati; DTF 115 V 142 consid. 8b, DTF 113 V 323 consid. 2a, DTF 112 V 32 consid. 1c, DTF 111 V 188 consid. 2b), che l’assicurato presenta una piena capacità lavorativa nell’attività di gerente e quindi non necessita di alcuna riformazione professionale. Ne consegue la conferma della decisione contestata, mentre il ricorso va respinto.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