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32.2002.94 vom 7. Juli 2003</w:t>
      </w:r>
    </w:p>
    <w:p>
      <w:r>
        <w:t>TI Tribunale d'appello, 2003-07-07, IT</w:t>
      </w:r>
    </w:p>
    <w:p>
      <w:r>
        <w:rPr>
          <w:b/>
        </w:rPr>
        <w:t xml:space="preserve">Quelle: </w:t>
      </w:r>
      <w:r>
        <w:t>https://mcp.opencaselaw.ch/entscheid/ti_gerichte_32.2002.94</w:t>
      </w:r>
    </w:p>
    <w:p>
      <w:r>
        <w:t>FR: TI_GERICHTE 32.2002.94 du 7 juillet 2003</w:t>
      </w:r>
    </w:p>
    <w:p>
      <w:r>
        <w:t>IT: TI_GERICHTE 32.2002.94 del 7 luglio 2003</w:t>
      </w:r>
    </w:p>
    <w:p>
      <w:pPr>
        <w:pStyle w:val="Heading2"/>
      </w:pPr>
      <w:r>
        <w:t>Regeste</w:t>
      </w:r>
    </w:p>
    <w:p>
      <w:r>
        <w:t>Sentenza o decisione senza scheda</w:t>
      </w:r>
    </w:p>
    <w:p>
      <w:pPr>
        <w:pStyle w:val="Heading2"/>
      </w:pPr>
      <w:r>
        <w:t>Erwägungen</w:t>
      </w:r>
    </w:p>
    <w:p>
      <w:r>
        <w:rPr>
          <w:b/>
        </w:rPr>
        <w:t>E. 9</w:t>
      </w:r>
    </w:p>
    <w:p>
      <w:r>
        <w:t>gennaio 2003 nella causa A.A., P76/01; DTF 127 V 467 consid. 1, 121 V 366 consid. 1b). Ne consegue che, essendo stato il provvedimento qui impugnato reso il 19 giugno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o a un quarto di rendita se sono invalidi almeno al 40%.Tuttavia, secondo l'art. 28 cpv. 1ter LAI, le rendite per un grado d'invalidità inferiore al 50% sono versate solo ad assicurati che sono domiciliati e dimorano abitualmente in Svizzera.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Nell’evenienza concreta, a seguito della STCA del 16 maggio 2000 di rinvio (cfr. doc. AI _), l’assicurato è stato sottoposto ad una perizia pluridisciplinare eseguita dal SAM di Bellinzona. Nel referto 13 luglio 2001 redatto dal Dr. Med. __________ e dal Dr. Med. __________, posta la diagnosi di lombosciatalgia, cervicobrachialgia su cervicartrosi del segmento inferiore, tendomiosi cervicoscapolare destra, conflitto femoropatellare bilaterale e episodio depressivo lieve attualmente in remissione (patologie queste, a mente dei periti, che hanno tutte un influsso sulla capacità lavorativa dell'assicurato), i periti hanno rilevato quanto segue: " (…) Il peritando nel febbraio 1998 porge richiesta di prestazioni AI per adulti. Nel gennaio 1999 l' UAI del Canton Ticino assegna all'A. un'invalidità del 40% con nascita del diritto a 1/4 di rendita dall'1.4.1998. Segue ricorso dell'A. nel marzo 1999. Nel maggio 2000 il TCA, statuendo sul ricorso dell'A. contro la decisione dell'1.3.1999 emanata dall'UAI, accoglie il ricorso. Mancano istruttorie ed ulteriori approfondimenti di natura medica si rendono necessari. Bisognerà procedere a necessari accertamenti atti a stabilire in che misura l'insieme delle affezioni di cui soffre l'A. incidono sulla sua capacità lavorativa, precisando il grado di capacità lavorativa in attività adeguate. Infine, il 25.10.2000, l'UAI incarica il SAM di una perizia, senza particolari quesiti ai medici. Il peritando, cittadino italiano del centro Italia, di 51 anni, è arrivato fino alla seconda media che però non ha terminato. E' muratore in Italia ed entra in Svizzera una prima volta nel 1968 a __________, ed è muratore. Svolge quest'attività fino al 1980. In seguito, a causa di un eczema da cemento alle mani, passa a fare l'operaio in un mobilificio, addetto al montaggio ed alla consegna di mobili. Lavora poi regolarmente in quest'attività sino al 15.4.1997. E' stato sotto __________ solo per tre mesi, in seguito il caso è stato chiuso. Dal 16.04.1997 non lavora più per malattia. L'A. presenta una polipatologia illustrata in A.2, A.3 e B. Passo dunque in rassegna queste varie patologie come da richiesta del TCA ("L'insieme delle affezioni di cui soffre l'A."). Patologia allergologica L'A. ha presentato allergia al cemento nel 1980. La cosa è stata diagnosticata dal dr. __________. Quest'allergia ha obbligato l'A. a cambiare lavoro, tant'è che è passato a fare l'operaio in un mobilificio, lasciando la sua professione di muratore. Dal punto di vista cutaneo, allo status SAM, la situazione è del tutto normale. Per questa allergia l'A. ha dunque una controindicazione lavorativa in tutti i lavori in relazione al cemento, ma non presenta incapacità lavorativa alcuna in tutte le altre attività non a contatto con l'allergene cemento. Patologia cardiologica L'A. viene ricoverato nell'ottobre 1982 all'Ospedale Regionale di __________. Presenta un episodio di dolore toracico prolungato con sopraslivellamento del segmento ST all'ECG. La coronarografia successiva risulta normale, come pure la ventricolografia. Si conclude dunque per una perimiocardite. L'A. è stato in seguito bene. Dopo il controllo del prof. __________ nel 1983, non risulta che sia ritornato in cura cardiologica. In ogni caso, fa il punto sulla situazione cardiologica il dr. __________, caposervizio di cardiologia all'Ospedale Regionale di __________. Al SAM sono stati eseguiti un ECG a riposo con tracciato normale, ed un ecocardiogramma evidenziante un cuore strutturalmente normale. Il dr. __________, così conclude il suo consulto cardiologico: " Non ci sono quindi sanzioni specifiche per il cuore. Non vi sono restrizioni per qualsiasi genere d'attività per quanto riguarda il cuore". Patologia neurologica Essa riguarda essenzialmente una moderata neuropatia del nervo mediano ds. al tunnel carpale. Abbiamo provveduto ad un esame ENG del nervo mediano bilaterale, del nervo ulnare bilaterale. Le conclusioni del dr. __________, neurologo, parlano dunque di una moderata neuropatia del nervo mediano ds. al tunnel carpale. La cura è conservativa. I disturbi alle mani potrebbero risultare anche da altre anomalie (tendinopatia; tendomiosi...). Il dr. __________ sottolinea pure che l'A. localizza a ds. le sue lombalgie, mentre che l'ernia discale visualizzata è situata a sin. Egli segnala dunque questa almeno apparente incongruenza clinico-neuroradiologica. Patologia psichiatrica Il peritando è stato controllato nel giugno 2000 dal dr. __________ che parlò di sindrome ansiosodepressiva per la quale non erano necessarie né una presa a carico psichiatrica, né una terapia antidepressiva. La sindrome ansiosodepressiva è soprattutto reattiva all'attuale situazione famigliare e sociale. Fa il punto sulla situazione psichiatrica il dr. __________, nel suo consulto del 02.06.2001. Egli pone la diagnosi di episodio depressivo lieve attualmente in remissione, implicante un'incapacità lavorativa dal 10 al 15% con una prognosi a medio e lungo termine favorevole. Questa valutazione è condivisa dai medici del SAM. La situazione valetudinaria è dunque da fissare in questo modo per la psiche. Patologia ortopedica Per valutare il caso in questo ambito, abbiamo avuto a disposizione diverse radiografie. Fa il punto sulla situazione ortopedica il dr. __________, nel suo consulto SAM. Egli pone le diagnosi di lombosciatalgia, di anomalia di transizione lombosacrale, di discopatia L5-S1, di cervicobrachialgia su cervicartrosi del segmento inferiore, tendomiosi cervicoscapolare ds. e conflitto femoropatellare bilaterale. Sono dunque interessati sia le articolazioni con discopatie, sia i muscoli con tendomiosi cervicoscapolare ds. Nel maggio 1997 la MRI lombare concludeva per un'ernia discale L5-S1 mediana - paramediana sin., in paziente con anomalia di transizione ed emilombalizzazione ds. di S1. Ovviamente la valutazione ortopedica SAM tiene conto anche di questa situazione. Il dr. __________ conclude per una non idoneità dell'A. per i lavori pesanti fin qui svolti (muratore, operaio in una fabbrica di mobili). L'incapacità lavorativa ortopedica supera il 70%. In un lavoro adatto, leggero, in cui non debba lavorare sopra l'altezza delle spalle ed effettuare regolari sforzi a livello degli arti superiori, la capacità lavorativa dovrebbe raggiungere il 50%. D'altra parte anche il medico di famiglia è convinto che l'A. possa ancora svolgere una serie di lavori adatti a metà tempo. H                                                                            VALUTAZIONE MEDICO-TEORICA GLOBALE DELL'ATTUALE CAPACITA' LAVORATIVA Dopo discussione collegiale al SAM, siamo giunti a concludere per un'incapacità lavorativa del 100% nei lavori svolti di muratore e di operaio. L'A. presenta per altro una capacità lavorativa globale ancora del 50% in lavori adatti (vedi sopra). Alle domande posteci nell'incarico peritale così possiamo rispondere: 1. Anamnesi: Vedasi capitoli A.1 e A.2. 2.   Dati soggettivi dell'A.: Vedasi capitolo A.3. 3.   Constatazioni obiettive: Vedasi capitoli C, D ed E. 4.   Diagnosi. Vedasi capitolo F. 5.                                                                            Grado di capacità di lavoro, in percentuale, nell'esercizio dell'attività lucrativa o dell'attività abituale (p. es. casalinga) svolta prima dell'insorgenza del danno alla salute: - Quando la capacità di lavoro ha subito una riduzione pari almeno al 25 percento? -    Quali sviluppi ha subìto da allora la capacità di lavoro? -    Quali ulteriori sviluppi ci si deve probabilmente attendere? L'A. presenta una non idoneità al lavoro di muratore dal 1980 (allergia al cemento). Egli per altro ha continuato a lavorare come operaio in un mobilificio. In quest'attività egli ha lavorato fino al 15.4.1997. Fino a questa data è dunque abile al 100%. Dal 16.04.1997 fino ad ora e continua, egli non è più adatto a questa professione, come pure a qualsiasi altra attività pesante, che implichi situazioni non ergonomiche per la schiena, in cui debba assumere posizioni statiche molto prolungate, movimenti forzati con la colonna, lavori sopra l'orizzontale degli arti superiori. Sempre dal 16.4.1997 fino ad ora e continua, egli presenta per altro ancora una capacità lavorativa del 50% in lavori adatti e leggeri, anche alle condizioni di cui sopra. La situazione valetudinaria dal 1997 ad oggi è risultata praticamente costante. Da un punto di vista psichiatrico, patologia assai modesta, la prognosi a medio - lungo termine risulta favorevole. E' invece parzialmente riservata per le affezioni degenerative ortopediche che potrebbero in futuro anche peggiorare. 6.   Possibilità di migliorare la capacità di lavoro: La presente capacità lavorativa globale del 50%, in attività adatte, non è ulteriormente migliorabile. Ciò per le affezioni degenerative sovraesposte. Fisioterapia a scopo antalgico e di rinforzo muscolare sono indicate. Una riformazione professionale in quest'A. con sicura patologia ortopedica, di 51 anni, con appena la seconda media, non è più proponibile. (…)" (Doc. AI _) 2.7.   Nel ricorso 29 luglio 2002 __________ ha contestato il grado di abilità lavorativa ritenuto dall'UAI nella decisione 11 giugno 2002 (abilità lavorativa del 50% in attività leggere), rilevando che egli non è in grado di svolgere nessun tipo di attività, neanche leggera, dato che egli non può quasi più fare un uso normale delle mani (cfr. doc. _). L’assicurato, rilevato che la propria situazione medica è considerevolmente peggiorata, si è sottoposto alla visita del Dr. __________, specialista FMH in chirurgia della mano e a quella del Dr. __________, specialista FMH in neurologia. In data 28 marzo 2002 il Dr. __________, rivolgendosi al medico curante dell'assicurato, Dr. __________, ha osservato: " Ho rivisto il suddetto nel mio studio. La scintigrafia ossea trifasica del 21.03.02 ha evidenziato minimi segni artrosici al polso sinistro e in maniera meno marcata al polso a destra senza segni infiammatori e senza lesioni alle articolazioni delle dita (segni degenerativi all'articolazione omero scapolare e alle ginocchia invariati) vedi allegato. In questa situazione l'unica certezza è che non vi è una indicazione chirurgica. Per quel che riguarda la diagnosi rimango anche io alquanto nel dubbio poiché non vi è un substrato patologico organico che riesca a spiegare i dolori del paziente. Quale altra possibilità si potrebbe discutere un esame del tipo reumatologico per escludere qualcosa anche in questa direzione. Non avendo una patologia visibile mi capisce che non posso nemmeno consigliare una terapia adeguata." (Doc. AI _) Il Dr. __________, rivolgendosi al Dr. __________, specialista FMH in reumatologia, con scritto del 15 maggio 2002 ha rilevato: " MOTIVAZIONE: Controllo (cfr. esame precedente del 1998). Dolori diffusi in parte spondilogeni a più livelli. Brachialgie parestetiche bilat., soprattutto notturne e dopo attività con i MS, predominanti a destra. CLINICAMENTE nessun deficit motorio (opposizione del pollice migliore a sinistra), vaga ipestesia palmare I-IV solo a destra, Phalen e Tinel pos. più a destra che sinistra ROT s.p. ai MS, nessun segno piramidale, trofismo e forza prossimale s.p., non fascicolazioni muscolari, mot. cervicale libera, dolente localmente, senza irradiazioni disestetiche né segno di Lhermitte. ESAME ELETTRONEUROGRAFICO (...) CONCLUSIONI : incipiente rallentamento della conduzione segmentale sensitivo-motoria per entrambi i nn. mediani al canale carpale, a sinistra ai limiti della norma, a destra già leggermente patologico: netto peggioramento rispetto all'esame precedente del 1998 (allora con valori perfettamente normali) d'ambo i lati. Nessun segno di anastomosi medio-ulnare né di polineuropatia. Dal punto di vista clinico e EN-grafico non esiste per il momento l'indicazione per un intervento chirurgico, piuttosto per terapia conservativa." (Doc. AI _) Questi ulteriori accertamenti medici sono stati sottoposti dall'UAI alla Dr.ssa __________ del SMR, che al riguardo si è così espressa: " Dopo la perizia SAM ci sono giunti 2 nuovi rapporti medici. ll rapporto del Dr. __________ non evidenzia lesioni suscettibili di spiegare i sintomi accusati dall'A. né di invalidare la CL. II rapporto del Dr. __________ cita: clinicamente l'assenza di deficit motorio, una vaga ipoestesia palmare solo a destra un test di Phalen e di Tunnel positivo più a destra che a sinistra. L'ENG mostra un incipiente rallentamento della conduzione sensitivo-motoria, leggermente patologico a destra, ciò che fa concludere ad un peggioramento della situazione rispetto all'esame precedente del 1998. Tuttavia non si pone comunque l'indicazione ad un intervento chirurgico. Se si compara l'esame clinico ed EN-grafico eseguito nel maggio 2002 dal Dr. __________ a quello eseguito dal Dr. __________ il 1.06.2001 nel quadro degli accertamenti SAM non si notano di fatto consistenti differenze: il Dr. __________ parlava già di moderata neuropatia del n. mediano destro al tunnel carpale e caratterizzata da un'alterazione modesta di alcuni parametri essenzialmente sensitivi. Tale diagnosi fu considerata senza influsso sulla CL. In conclusione gli esami recentemente eseguiti dal Dr. __________ confermano la presenza di una moderata neuropatia del n. mediano destro, senza influsso sulla CL, già considerata nella valutazione del SAM nel 2001 e non modificata da allora." (Doc. AI _) Sulla base di tale rapporto e della perizia del SAM, l’amministrazione è giunta alla conclusione che l’assicurato presenta un grado d’invalidità del 100% nelle precedenti professioni di muratore, operaio di mobilificio e in tutte le altre attività pesanti, mentre invece egli presenta una capacità lavorativa del 50% in attività leggere adatte, confacenti al suo stato di salute ed ha quindi confermato che __________ è posto al beneficio di una mezza rendita d'invalidità a partire dal 1° aprile 1998. Ora, a mente del TCA, la certificazione 15 maggio 2002 del Dr. __________ non è idonea a mettere in dubbio la valutazione approfondita e completa dei periti del SAM del 13 luglio 2001 (cfr. doc. AI _), alla quale - come meglio si vedrà ai consid. 2.8. e 2.9. - deve essere attribuita forza probatoria piena. Infatti, il Dr. __________ si riferisce ad un netto peggioramento della situazione dell'assicurato rispetto alla visita effettuata dallo stesso specialista in data 19 maggio 1998, quando il Dr. __________ era giunto alle seguenti conclusioni: " Parametri elettroneurografici sensitivo-motori tutti normali e praticamente simmetrici, in particolare per i due nervi mediani al canale carpale. Nessun segno di anastomosi medio-ulnare né di polineuropatia. Anche clinicamente presenta tuttalpiù d'una sindrome vagamente irritativa ai polsi. Nessuna sindrome cervico-vertebrale né segni radicolari irritativi né tantomeno deficitari ai membri superiori." (Doc. _) In seguito, tuttavia, già il Dr. __________, specialista FMH in medicina interna, nel suo scritto del 6 aprile 2001 al SAM, poneva, tra le varie diagnosi, anche una "probabile sindrome del tunnel del carpo" (cfr. doc. _). Nella propria perizia il SAM ha conseguentemente tenuto conto di questa diagnosi, affidando al Dr. __________ il compito di effettuare degli accertamenti neuroradiologici, il cui esito è stato il seguente: " ENG del nervo ulnare e mediano bilaterale : esame clinico ed ENG indicativo di una moderata neuropatia del nervo mediano destro al tunnel carpale e caratterizzata da un'alterazione modesta di alcuni parametri essenzialmente sensitivi. A sinistra i risultati dell'esame sono più soddisfacenti. "Mi sembra che la situazione richieda misure di tipo essenzialmente conservativo. I disturbi alle mani potrebbero risultare anche da altre anomalie (tendinopatia, tendomiosi). Il paziente sembra peraltro disturbato dalle lombalgie e sciatalgie che localizza però a destra (mentre che l'ernia discale visualizzata sita a sinistra). Non mi sono occupato direttamente di questo problema oggi (visto il tipo d'esami richiestomi), ma mi permetto di segnalare quest'incongruenza clinico-neuroradiologica"." (Doc. AI _) Sulla base degli accertamenti effettuati, i periti del SAM hanno ritenuto di porre le seguenti diagnosi: " · Diagnosi con influsso sulla capacità lavorativa - lombosciatalgia con: - anomalia di transizione lombosacrale - discopatia L5-S1 - cervicobrachialgia su cervicartrosi del segmento inferiore - tendomiosi cervicoscapolare destra - conflitto femoropatellare bilaterale - episodio depressivo lieve attualmente in remissione · Diagnosi senza influsso sulla capacità lavorativa - status post perimiocardite nel 1982 - FRCV (importante tabagismo, obesità e dislipidemia) - moderata neuropatia del nervo mediano destro al tunnel carpale - allergia al cemento." (Doc. AI _) Visto il tenore del referto del Dr. __________ del 15 maggio 2002 (cfr. doc. AI _), tuttavia, la Dr.ssa __________ del SMR, prima che l'UAI emanasse la decisione oggetto del presente gravame, ha comparato l'esame clinico ed EN-grafico eseguito dal Dr. __________ il 15 maggio 2002 con quello eseguito dal Dr. __________ il 1° giugno 2001 nel quadro degli accertamenti SAM, giungendo alla conclusione che non esistono consistenti differenze tra i due. Essa ha infatti osservato, nella "Proposta medico" redatta in data 6 giugno 2002, che il Dr. __________ aveva già notato "una moderata neuropatia del nervo mediano destro al tunnel carpale, caratterizzata da un'alterazione modesta di alcuni parametri essenzialmente sensitivi", senza che questa diagnosi influisse, a mente dei periti del SAM, sulla capacità lavorativa dell'assicurato; la Dr.ssa __________ ha poi evidenziato che gli esami eseguiti dal Dr. __________ confermano la presenza di una moderata neuropatia del nervo mediano destro al tunnel carpale, senza influsso sulla capacità lavorativa, già considerata nella valutazione del SAM del 2001 e non modificata da allora (cfr. doc. _).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DTF 125 V 351 seg. (= SVR 2000 UV Nr.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(DTF 125 V 353 consid. 3a)cc), cfr. U. Meyer‑Blaser, op. cit., pag. 230). 2.9.   Nell'evenienza concreta questo TCA non intravede ragioni che gli impediscano di fare proprie le conclusioni cui è pervenuto nella propria perizia pluridisciplinare il SAM, dopo aver provveduto ad analizzare approfonditamente la situazione medica dell'assicurato tramite reperti radiologici, esami di laboratorio, accertamenti neuroradiologici a cura del Dr. __________ (1.6.2001), sottoponendo inoltre __________ al consulto cardiologico del 29.5.2001 del Dr. __________ (cfr. doc. AI _), al consulto ortopedico del 30.5.2001 del Dr. __________ (cfr. doc. AI _) e al consulto psichiatrico del 21.5.2001 del Dr. __________ (cfr. doc. AI _), medici specialisti delle affezioni invalidanti di cui il ricorrente è portatore. Infatti, i periti hanno compiutamente valutato il danno alla salute lamentato dall'assicurato sulla base di accertamenti approfonditi e completi, giungendo a conclusioni logiche e motivate in merito alla capacità di lavoro. Dopo una discussione collegiale, i periti del SAM sono giunti alla conclusione che il ricorrente presenti un'incapacità lavorativa del 100% nelle precedenti professioni di muratore e operaio, mentre invece hanno valutato che in attività leggere la sua incapacità lavorativa si riduca al 50%, escludendo l’esecuzione di provvedimenti integrativi volti ad aumentare la capacità lavorativa di __________ (cfr. doc. AI _). Ora, come rettamente rilevato dall’amministrazione (cfr. doc. _), il certificato medico stilato dal Dr. __________ in data 15 maggio 2002 non permette di modificare la valutazione operata al momento dell'emanazione della decisione e che si basa sulla perizia pluridisciplinare compiuta dal SAM in data 13 luglio 2001 (cfr. doc. _) e sulla valutazione dei nuovi accertamenti medici operata dal SMR in data 6 giugno 2002 (cfr. doc. _). Nessun elemento agli atti permette di ipotizzare che i peggioramenti riscontrati ai nervi mediani al canale carpale evidenziati dal Dr. __________ rispetto alla precedente visita del 19 maggio 1998 (cfr. doc. AI _) abbiano un influsso sulla capacità lavorativa dell'assicurato, come appurato dalla Dr.ssa __________ del SMR, la quale ha rilevato che la moderata neuropatia del nervo mediano destro di cui soffre l'assicurato - e di cui i periti del SAM hanno tenuto conto al momento di effettuare la perizia pluridisciplinare del 13 luglio 2001 - non ha influsso sulla sua capacità lavorativa giudicata del 50% in attività leggere (cfr. doc. AI _). 2.10.   Pendente causa l’insorgente ha trasmesso al TCA il rapporto medico datato 26 febbraio 2003 redatto dal Dr. Med. __________, spec. FMH in medicina interna, del seguente tenore: " Il signor __________ mi ha consultato lamentando un peggioramento delle sue condizioni. L'ho indirizzato perciò al collega Dr. __________, reumatologo FMH, che mi ha confermato un peggioramento delle condizioni, specialmente in sede lombare e degli arti inferiori. Per questo motivo sarebbe da rivedere il suo grado d'invalidità." (Doc. _) L'attestazione medica del Dr. __________ è stata trasmessa all'UAI (cfr. doc. _); l'amministrazione, rilevando che il certificato medico citato è redatto in termini troppo vaghi per poter essere considerato quale valido mezzo probatorio, ha constatato che l'asserito peggioramento delle condizioni di salute dell'assicurato si situerebbe comunque in epoca posteriore all'emissione della decisione contestata e non può quindi essere preso in considerazione (cfr. doc. _). Occorre rilevare che, secondo costante giurisprudenza del TFA, l'autorità giudicante deve limitare l'esame del caso alla situazione effettiva che si presenta all'epoca in cui è stata resa la decisione impugnata - in casu il 19 giugno 2002 -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In casu, come indicato nel certificato medico 26 febbraio 2003 (cfr. doc. _), il Dr. __________, dopo essere stato consultato dall'assicurato che lamentava un peggioramento delle proprie condizioni, specialmente in sede lombare e degli arti inferiori, ha chiesto un consulto al Dr. __________, specialista FMH in reumatologia. Il Dr. __________, infatti, con scritto 8 gennaio 2003 indirizzato al Dr. __________ ha osservato: " Ti invio di nuovo il signor __________ che ben conosci e che continua ad accusare dolori alla schiena, ai polpacci, alle mani e alla spalla destra. Come sai era già stato visto dal collega __________ senza rilievi particolari. Vi è anche un problema lavorativo e di invalidità che gli è stata concessa al 60% ma egli ritiene di non potere svolgere altra attività nell'ambito delle sue capacità. Ti sarei grato di verificare se vi è un peggioramento o meno delle sue condizioni reumatologiche." (Doc. _ incarto medico Dr. __________) Il Dr. __________, a sua volta, in data 30 gennaio 2003 ha invitato il Dr. __________, specialista FMH in neurologia, ad esprimersi in merito alle condizioni di salute dell'assicurato, presisando: " Ti ringrazio di riesaminare il paziente a margine (31.1.2003 - 08.30) per rivalutazione di una lombo-sciatalgia sx. Come risulta dalla TAC del 17.1.2003 c'è una stenosi sec. Sia su ernia discale che spondilartrosi a livello L4/5 e L5/S1 con conferma dell'anomalia di transizione lombo-sacrale. L'avevi ultimamente (visitato, n.d.r.) il 15.5.2002 per la sindrome del canale carpale dx. Al paziente è stato riconosciuto un grado di invalidità AI del 62% (vedi allegati); il paziente fa valere però un peggioramento dei disturbi lombo-sciatalgici che gli impedisce di svolgere attività lavorative." (Doc. _) Il rapporto medico 31 gennaio 2003 del Dr. __________ ha il seguente tenore: " MOTIVAZIONE: Paziente già esaminato (1998, 2002) per una problematica di tipo sindrome del canale carpale. Paziente al beneficio di una rendita AI del 62% per una problematica lombo-sciatalgica sinistra, apparsa dal 1997 dopo un falso movimento scivolando portando un armadio. Presenza alla MRI lombo-sacrale del 1997 di un'ernia discale medio-laterale sinistra L5-S1 associata ad un'anomalia di transizione con emilombalizzazione di S1. Il Paziente accusa persistenti lombalgie e dolori irradianti nel polpaccio sinistro con vaghe parestesie pretibiali. CLINICAMENTE DDS 29 cm, Schober lombare 10-14,5 cm, Lasègue 90° ddp, dolente nella regione gluteale a sinistra. Sta seduto a 90° con le ginocchia tese. Punti di Valleix non dolenti. Marcia normale senza segno di Trendelenburg, cammina sulle punte, sui talloni, si accovaccia senza difficoltà. Minimo deficit del 10% per i mm peronei sinistri rispetto a destra. Rn patellari ed achillei normali e simmetrici, nessun segno piramidale, nessuna fascicolazione muscolare. ESAME ELETTRONEUROGRAFICO (...) CONCLUSIONI : risposte H normali d'ambo i lati come latenze, migliore la sinistra sia come latenza che come ampiezza, fatto che parla contro una sofferenza radicolare S1, sinistra in particolare. Non segni di denervazione in atto, né evidenti di rimaneggiamento neurogeno cronico nel m. lungo peroneo sinistro, clinicamente eventualmente leggermente deficitario rispetto al destro. Clinicamente nessuna sindrome lombo-vertebrale maggiore, non segni sicuri di irritazione radicolare al MIS. Dolori piuttosto di origine statico-degenerativi in presenza di un'ernia discale L5-S1 piuttosto sinistra (ev. irritazione intermittente della radice L5?) con un canale osseo relativamente stretto allo stesso livello. Ritengo quindi che l'incapacità confermata al Paziente sia realistica. Evitare attività eccessivamente pesanti, un sovraccarico del rachide lombo-sacrale (non portare per es. pesi superiori ai 15 Kg.). Eventualmente indicate terapie intense in ambiente stazionario. Rimango a disposizione per discutere il problema o rivedere se necessario il Paziente in caso di aggravamento dei disturbi." (Doc. _) L'incarto medico del Dr. __________ concernente l'assicurato e richiamato dal TCA, come da richiesta del patrocinatore del ricorrente (cfr. doc. _), è stato messo a disposizione delle parti, con la facoltà di presentare osservazioni scritte (cfr. doc. _). Il Dr. __________, medico del SMR, presa visione della documetazione medica citata, con scritto 23 aprile 2003 ha osservato: " Ho riletto il dossier dell'assicurato e ho potuto prendere visione della cartella clinica del Dr. __________, depositata al TCA (solo la corrispondenza con gli altri colleghi, poiché la cartella manoscritta era "sigillata" e da quel poco che si poteva vedere era illeggibile). Dalla cartella clinica si possono trarre documenti in parte noti all'AI e in parte no; si tratta di documenti con richieste d'informazione cliniche e risposte ai quesiti, pure clinici, ma che non affrontano il tema della CL se non con le annotazioni che "il paziente" non è d'accordo con quanto attestato dall'AI oppure che "è in lite" con l'AI. Unico documento di rilievo clinico "nuovo" è il rapporto d'esame neurologico effettuato dal Dr. __________ nel 1995 (doc. _). In tale documento figurano i dati clinici, il risultato dell'esame elettroneurografico (ENG) e le proposte terapeutiche. In base a questo documento e agli esami elettroneurografici che si sono succeduti si può affermare che dal 1995 non vi è stata evoluzione significativa dei disturbi lamentati dal paziente, non vi è stata modifica della valutazione diagnostica e non vi è stato cambiamento nell'indirizzo terapeutico. Si può aggiungere che l'esame ENG dovrebbe venir effettuato in condizioni standard (lunghezza delle fasi misurate, temperatura della mano) e che, specie nel maschio possono subentrare variazioni nel risultato a seconda di altre caratteristiche d'esame (dopo riposo o dopo sforzo, dopo terapie sistemiche o locali - es. antinfiammatori - ghiaccio), oppure se non si tiene conto della temperatura della mano. Si possono così riscontrare valori differenti nel corso del tempo. I valori misurati dal Dr. __________ nel 95 erano patologici, mentre quelli del Dr. __________ dapprima e del Dr. __________ poi erano normali. L'ultimo esame ENG del Dr. __________ era patologico, ma in misura inferiore a quello del Dr. __________. Secondo il Dr. __________ esisteva dunque un peggioramento rispetto a quanto misurato da lui stesso in precedenza, ma questo peggioramento non è di tipo assoluto. Per quanto riguarda le altre patologie non si trovano documenti che possano far ritenere inadeguata la CL del soggetto; anzi, in un documento (di cui purtroppo non ho notato il numero TCA) il Dr. __________ fa riferimento alla valutazione SAM, dicendosi concorde con la stessa." (Doc. _) Nello scritto 15 maggio 2003 il rappresentante dell'assicurato, constatando che lo stesso medico dell'UAI ha ammesso l'esistenza di un oggettivo peggioramento (anche se, in maniera incomprensibile secondo il rappresentante dell'assicurato, definito "non di tipo assoluto"), ha ribadito la richiesta di accordare a __________ una rendita intera d'invalidità (cfr. doc. _). Lo scritto dell'Avv. __________ è stato sottoposto al Dr. __________ del SMR, il quale ha rilevato: " Comprendo la perplessità dell'Avv. __________ per la citazione descritta nel suo testo. Nei paragrafi precedenti l'affermazione incriminata avevo cercato di spiegare come le misurazioni di funzionalità effettuate tramite esame elettroneurografico (ENG) non possano essere valutate indipendentemente dagli altri esami, soprattutto clinici e non di laboratorio. Troppe sono le variabili che possono influire sul risultato di un esame di laboratorio. La dimostrazione della variabilità può essere indicata, a titolo d'esempio, dalla misurazione effettuata dal Dr. __________ nel 1995 che era almeno dello stesso valore numerico che per alcuni esami che si sono poi succeduti. Valutando lo stato clinico e i valori di laboratorio i curanti, anche specialisti che si sono succeduti, non hanno proposto elementi terapeutici diversi uno dall'altro. Questo suggerisce che le conseguenze del danno, che nessuno ha negato, non sono state considerate in modo diverso dai vari curanti. Si conferma una regola della medicina: gli esami di laboratorio, di qualsiasi tipo, servono a: 1.    confermare o negare sospetti diagnostici 2.    valutare l'evoluzione quando ci sono conseguenze terapeutiche (per esempio operare o meno) Per contro non servono mai, da soli, perché non sarebbe un uso giudizioso degli stessi, per porre diagnosi e proporre terapie slegate dalla clinica. Se il patrocinatore dell'assicurato ritenesse le spiegazioni incongruenti o insufficienti sarò ben volentieri a disposizione per cercare di essere più chiaro." (Doc. _) Viste le chiare conclusioni espresse nel rapporto medico 31 gennaio 2003 dello specialista, Dr. __________, che ha avuto modo di visitare l'assicurato a più riprese (cfr. referto medico 19 maggio 1998, doc. AI _; referto medico 15 maggio 2002, doc. AI _; infine, referto medico 31 gennaio 2003, doc. _), giungendo alla conclusione che il grado di invalidità del 62% riconosciuto all'assicurato dall'AI sia realistico (cfr. doc. _) , questo Tribunale non può che confermare la valutazione operata al momento dell'emanazione della decisione dall'amministrazione e che si basa sugli approfonditi accertamenti medici effettuati dal SAM in sede di perizia pluridisciplinare. Sulla scorta di quanto precede, la decisione contestata deve essere confermata e il ricorso respinto. 2.11.   L'assicurato, per il tramite del suo rappresentante, ha chiesto al TCA di essere sottoposto ad un esame specialistico per completare e approfondire quanto già rilevato dal Dr. __________ (cfr. 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riferimenti).Un tale modo di procedere non lede il diritto di essere sentito conformemente all'art. 29 cpv. 2 Cost. (DTF 124 V 94 consid. 4b, 122 V 162 consid. 1d, 119 V 344 consid. 3c con riferimenti). In concreto, alla luce delle risultanze degli atti di causa, questo Tribunale ritiene la fattispecie sufficientemente chiarita, per cui non appare necessario procedere ad una perizia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