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32.2002.93 vom 22. Oktober 2002</w:t>
      </w:r>
    </w:p>
    <w:p>
      <w:r>
        <w:t>TI Tribunale d'appello, 2002-10-22, IT</w:t>
      </w:r>
    </w:p>
    <w:p>
      <w:r>
        <w:rPr>
          <w:b/>
        </w:rPr>
        <w:t xml:space="preserve">Quelle: </w:t>
      </w:r>
      <w:r>
        <w:t>https://mcp.opencaselaw.ch/entscheid/ti_gerichte_32.2002.93</w:t>
      </w:r>
    </w:p>
    <w:p>
      <w:r>
        <w:t>FR: TI_GERICHTE 32.2002.93 du 22 octobre 2002</w:t>
      </w:r>
    </w:p>
    <w:p>
      <w:r>
        <w:t>IT: TI_GERICHTE 32.2002.93 del 22 ottobre 2002</w:t>
      </w:r>
    </w:p>
    <w:p>
      <w:pPr>
        <w:pStyle w:val="Heading2"/>
      </w:pPr>
      <w:r>
        <w:t>Volltext</w:t>
      </w:r>
    </w:p>
    <w:p>
      <w:r>
        <w:t>Incarto n.32.2002.00093</w:t>
      </w:r>
    </w:p>
    <w:p>
      <w:r>
        <w:t>bs/gm</w:t>
      </w:r>
    </w:p>
    <w:p>
      <w:r>
        <w:t>Lugano</w:t>
      </w:r>
    </w:p>
    <w:p>
      <w:r>
        <w:t>22 ottobre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24 luglio 2002 interposto da</w:t>
      </w:r>
    </w:p>
    <w:p>
      <w:r>
        <w:t>__________,</w:t>
      </w:r>
    </w:p>
    <w:p>
      <w:r>
        <w:t>contro</w:t>
      </w:r>
    </w:p>
    <w:p>
      <w:r>
        <w:t>le decisioni dell'11 luglio 2002 emanate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9 agosto 2002 presentata dalla parte convenuta;</w:t>
      </w:r>
    </w:p>
    <w:p>
      <w:r>
        <w:t>rilevato che in data 22 ottobre 2002 la parte ricorrente, sentite le spiegazioni del Tribunale cantonale delle assicurazioni, ha comunicato di ritirare il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