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32.2002.86 vom 3. Juni 2002</w:t>
      </w:r>
    </w:p>
    <w:p>
      <w:r>
        <w:t>TI Tribunale d'appello, 2002-06-03, IT</w:t>
      </w:r>
    </w:p>
    <w:p>
      <w:r>
        <w:rPr>
          <w:b/>
        </w:rPr>
        <w:t xml:space="preserve">Quelle: </w:t>
      </w:r>
      <w:r>
        <w:t>https://mcp.opencaselaw.ch/entscheid/ti_gerichte_32.2002.86</w:t>
      </w:r>
    </w:p>
    <w:p>
      <w:r>
        <w:t>FR: TI_GERICHTE 32.2002.86 du 3 juin 2002</w:t>
      </w:r>
    </w:p>
    <w:p>
      <w:r>
        <w:t>IT: TI_GERICHTE 32.2002.86 del 3 giugno 2002</w:t>
      </w:r>
    </w:p>
    <w:p>
      <w:pPr>
        <w:pStyle w:val="Heading2"/>
      </w:pPr>
      <w:r>
        <w:t>Regeste</w:t>
      </w:r>
    </w:p>
    <w:p>
      <w:r>
        <w:t>Sentenza o decisione senza scheda</w:t>
      </w:r>
    </w:p>
    <w:p>
      <w:pPr>
        <w:pStyle w:val="Heading2"/>
      </w:pPr>
      <w:r>
        <w:t>Erwägungen</w:t>
      </w:r>
    </w:p>
    <w:p>
      <w:r>
        <w:rPr>
          <w:b/>
        </w:rPr>
        <w:t>E. 4</w:t>
      </w:r>
    </w:p>
    <w:p>
      <w:r>
        <w:t>Diagnosi Sindrome panvertebrale prevalentemente lombovertebrale cronica su -   rachide piatto, - alterazioni degenerative lombari (osteocondrosi bisegmentale L4/5 e L5/S1 con Baastrup associato, spondilosi L2/3 e L3/4, protrusione discale a base larga L3/4, spondilartrosi plurisegmentali), -   decondizionamento e sbilancio muscolare Periartropatia omeroscapolare a destra in -   esito da diverse operazioni alla spalla destra negli anni 90 Epicondilopatia omeroradiale a destra Coxartrosi minime bilaterali Esito da foraggio sottocondrale ed abrasione cartilaginea della rotula a destra il 22 giugno 1979." (cfr. doc. AI 28) Circa la valutazione della capacità lavorativa, il dr. __________ ha specificato quanto segue: " (…) Dal lato strettamente reumatologico medico-teorico, l'assicurato sarebbe abile al lavoro nella misura del 100%, con un rendimento al 100% a partire da subito, in un'attività con carichi variabili che non vanno oltre i 15 kg e con la possibilità di cambiare la posizione del rachide al bisogno; sono controindicati movimenti ripetitivi di rotazione del rachide come pure la posizione curva della colonna lombare. Sono sconsigliabili movimenti ripetitivi del braccio destro oltre il piano orizzontale specialmente sotto carico. A causa delle alterazioni degenerative alle estremità inferiori, l'assicurato non dovrebbe effettuare lavori che richiedono il doversi accovacciare, di dover salire e scendere scale specialmente con dei carichi, non sono eseguibili lavori su terreno declivo o sconnesso. Ricorderemo che dal 25 settembre 2000 l'assicurato è stato dichiarato inabile al lavoro in misura completa come operatore per l'__________. Se l'assicurato viene prevalentemente impiegato all'interno della centrale di comando, è da considerare abile al lavoro in misura completa e con un rendimento massimo. Se venisse ancora impiegato come elettricista fuori dalla centrale, il rendimento sarebbe ridotto del 30%." (cfr. doc. AI _) Sulla base della perizia reumatologica, considerato inoltre come il SMR non abbia attribuito al diabete ed alla diverticolite carattere invalidante, l’UAI ha dunque determinato un'incapacità lavorativa, rispettivamente di guadagno del 30%, escludendo quindi l’erogazione di una rendita d’invalidità. L’assicurato contesta tale conclusione, sostenendo di non essere in grado d’esercitare la sua precedente attività lucrativa.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 una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2.8.   Nell'evenienza concreta, per quel che concerne le affezioni reumatiche, nella completa ed approfondita valutazione il dr. __________ ha ritenuto il ricorrente pienamente abile in attività adeguate rispettose dei limiti funzionali descritti in perizia, specificando pertanto che “ se l’assicurato viene prevalentemente impiegato all’interno della centrale di comando, è da considerare abile al lavoro in misura completa e con un rendimento massimo” (perizia pag. 6). Nell’attività di elettricista, fuori dalla centrale, il rendimento è stato considerato ridotto al 30%. Lo specialista in reumatologia ha del resto consigliato una diversa terapia per migliorare la sintomatologia algica e, di conseguenza, la capacità lavorativa (“ La terapia in atto è sicuramente insufficiente a migliorare la sintomatologia algica. È consigliabile una fisioterapia attiva rivolta ad influenzare le patologie sopramenzionate modificabili: l’assicurato deve sottoporsi ad una ginnastica di ricondizionamento rispettivamente allungamento muscolare alla colonna vertebrale e alle estremità….” , doc. AI _ pag. 6). Allegato al ricorso, __________ ha trasmesso lo scritto 3 maggio 2002 dell’__________ in cui sono illustrati i motivi per cui l’allora collaboratore non è più impiegabile al Centro Comando con la funzione di operatore. In particolare l’ex datore di lavoro ha rilevato: " (…) Osserviamo che la mansione di "operatore" necessita un'integrità fisica e psichica, per intervenire in modo rapido ed accurato, allo scopo di evitare danni materiali agli impianti e danni corporali ai colleghi di lavoro addetti alla manutenzione. Questi ultimi rischiano pure la vita, nel caso che l'operatore del centro comando intervenga con manovre errate. La necessaria lucidità d'intervento non può essere garantita da collaboratori che fanno regolare uso di medicamenti ansiolitici e/o sonniferi: in questi casi la capacità psichica risulta alterata e non vi è più garanzia di interventi rapidi e razionali. Il signor __________ era pure impiegato nel lavoro esterno, in qualità di elettricista-elettromeccanico. Egli svolgeva lavori di montaggio, revisione e manutenzione di apparecchiature ad alta tensione, da 16'000 Volt a 220'000 Volt, ad un'altezza variabile (dal livello del suolo fino a 4-5 metri d'altezza o più). Secondo gli accertamenti del Dr. __________, che ha riscontrato sensibili limitazioni di mobilità al signor __________, quest'ultimo non potrebbe più essere impiegabile nel lavoro esterno. Da ultimo, anche in considerazione dell'età e delle limitatezze fisiche oggettive del signor __________, non siamo nemmeno in grado di offrirgli un lavoro amministrativo." (cfr. doc. _) Pendente causa il ricorrente ha inoltre prodotto il rapporto 23 settembre 2002 della Clinica __________, presso la quale egli ha soggiornato per una terapia contro il dolore. Secondo i medici della citata clinica, il paziente sarebbe pienamente inabile nell’attività di elettricista (Elektromonteur) senza specificare tuttavia i limiti funzionali (XX). Al fine di accertare quali erano esattamente le mansioni che l’assicurato ricopriva prima del danno alla salute, nonché il genere di posizioni che le stesse richiedevano, questo TCA si è rivolto a due riprese all’__________. Nello scritto 23 aprile 2003 l’ex datore di lavoro ha dettagliatamente descritto le funzioni che l’interessato doveva svolgere, suddividendole tra “operatore centro __________ ” (90% del tempo di lavoro totale) e “montatore elettricista per la squadra sottostazioni” (10%). Per quel che concerne la funzione principale, quella di addetto alla centrale elettrica, l’80% di tale attività veniva eseguita in posizione seduta con i seguenti compiti: " (…) Circa 80% del tempo di lavoro in sala comando viene svolto in posizione seduta: le operazioni di controllo e di comando degli impianti dell'azienda avvengono tramite gli appositi terminali, che devono essere tenuti costantemente sotto controllo. Pertanto durante i tempi di esecuzione delle manovre (normali o di soccorso) è vietato abbandonare la postazione e risulta pure impossibile farsi rimpiazzare da colleghi in tempi brevi. In caso di guasti o incidenti l'operatore di turno in sala comando è l'unico ad avere il controllo della situazione: egli deve procedere alle operazioni di ripristino dell'esercizio in modo autonomo, senza perdere tempo e con la massima concentrazione: in caso contrario egli rischia di mettere in pericolo il personale che opera sulla rete aziendale. Queste situazioni, soprattutto nei casi di perturbazioni atmosferiche, provocano forte stress e carichi di lavoro che risultano di difficile recupero. Cambiamenti di posizioni, come pure l'abbandono momentaneo del posto di lavoro, in questi casi diventano praticamente impossibili. " (cfr. doc. _) Per il restante 20%, il ricorrente si occupava “ dei controlli generali legati all’esercizio degli impianti, della stesura di rapporti e di documentazione in generale. Quando svolge questi compiti all’operatore non è consentito di abbandonare il posto di lavoro “ (XXIX pag. 2). ” La funzione di “montatore elettricista per la squadra sottostazioni” richiedeva: " (…) il trasporto ed il posizionamento di apparecchi con peso superiore ai 15 kg consentiti. Inoltre la loro messa in esercizio esige degli sforzi fisici maggiori. Anche la posa ed il tiraggio di cavi elettrici richiede posizioni non ideali e sforzi maggiori al consentito: in tal caso l'azienda, tenuto conto dell'handicap di __________, è praticamente obbligata a far intervenire un terzo lavoratore, che non sempre risulta disponibile. Risulta difficile stabilire una percentuale delle attività sotto sforzo fisico. Risulta comunque chiaro che __________, per astenersi dall'esecuzione di lavoro fisicamente pesante, compromette il lavoro di squadra coi colleghi di lavoro. " (cfr. doc. _) Il TCA ha poi trasmesso il succitato mansionario al perito dr. _________ per una valutazione medica. Il 2 maggio 2003 egli ha fra l’altro rilevato quanto segue: " (…) Da quest'ultimo risulta che il signor __________ svolgeva la funzione principale di "Operatore Centro Comando __________ " nella misura del 90% circa del tempo lavorativo, sussidiariamente la funzione di "Montatore elettricista per la squadra sottostazioni" nella misura del 10%. La funzione principale di "Operatore Centro Comando __________ " richiede prevalentemente ma non esclusivamente la posizione seduta, per cui giudico la capacità lavorativa dell'assicurato, in questa funzione, del 100% con un rendimento al 100%, come già segnalato nel mio rapporto peritale dell'11 febbraio 2002. La funzione di "montatore elettricista per la squadra sottostazioni" richiede prevalentemente, stando al mansionario ora trasmessomi, posizioni corporee inergonomiche ed il sollevamento di pesi oltre i 15 kg, per cui, per questo tipo di attività secondaria, l'assicurato è da considerare inabile al lavoro nella misura del 100%." (cfr. doc. _) Orbene, l’esito di questo accertamento ha permesso di costatare che dovendo svolgere la gran parte della sua precedente attività lucrativa (90%) in posizione prevalentemente seduta, dal punto di vista medico – reumatologico l’assicurato non presenta alcuna limitazione, circostanza già rilevata in sede peritale. Per quanto riguarda l’attività secondaria di montatore elettricista, il dr. __________ ha per contro corretto la sua valutazione peritale nel senso, di non ritenerla esigibile al 100%. Infatti, sulla scorta del dettagliato mansionario 23 aprile 2003 il perito ha potuto rilevare che per tale attività l’assicurato, oltre ad assumere delle posizioni non ergonomiche, doveva sollevare pesi superiori ai 15 chili, funzioni ritenute controindicate nel rapporto peritale 11 febbraio 2002. Dal punto di vista reumatologico, quindi, l’assicurato non presenta un grado di incapacità al lavoro, rispettivamente al guadagno pensionabile, potendo egli svolgere la gran parte della sua attività. Infatti il 90% della sua professione era costituita da mansioni di vigilanza che richiedono una posizione prevalentemente seduta e che non implicano movimenti e posture ritenute non esigibili dal dr. __________. Su questo punto, ritenendo la perizia completa, dettagliata e approfondita, secondo il TCA alla stessa deve essere attribuita forza probante piena conformemente ai parametri giurisprudenziali citati al consid. 2.7. Non possono invece essere ritenuti rilevanti i generici certificati medici del curante trasmessi dall’__________ il 27 febbraio 2003 poiché privi di motivazione riguardo al grado d’incapacità lavorativa ivi certificato (cfr. XXV/2). 2.9.   Siccome nel rapporto 17 aprile 2002 il medico curante ha evidenziato la regolare assunzione da parte del ricorrente di ansiolitici e sonniferi, il giudice delegato gli ha chiesto di specificare la terapia eseguita e di indicare lo stato di salute psichico, nonché la relativa incidenza sulla capacità lavorativa (IX). Il 21 agosto 2002 il dr. __________ ha risposto come segue: " (…) Il paziente assume quale ansiolitico il Temesta 1.0 Exidet, nome farmacologico Lorazepanum, 1.0 mg 1 pastiglia per la notte come pure del Normison 20 mg, nome farmacologico Temazepanum, 1 per la notte. Il primo medicamento è un ansiolitico, il secondo un sonnifero ma sono entrambi della famiglia delle benzodiazepine. Il paziente normalmente alterna queste sostanze; una volta l'ansiolitico, una volta il sonnifero, talvolta però se i disturbi del sonno sono importanti prende prima l'ansiolitico e poi il sonnifero. I disturbi del sonno sono legati, in parte, ad uno stato di tensione e d'ansietà ed in parte ai dolori degenerativi della colonna vertebrale. Da un'anamnesi accurata, quando il paziente lavorava e doveva assumere questi medicamenti spostava i turni di lavoro nel pomeriggio essendo impiegato all'interno della centrale di comando ed avendo una funzione di responsabilità. Lo stato attuale di salute psichica risulta ancora nei limiti della norma, mostra solo un iniziale stato depressivo ansioso legato all'attuale conflitto e vertenza per l'assicurazione invalidità. Quando era ancora attivo professionalmente, a parte la tensione professionale e l'invecchiamento, lo stato psichico era nei limiti della norma e non incideva sulla capacità lavorativa." (cfr. doc. _) Quindi, secondo il medico curante l’assunzione di questi ansiolitici e sonniferi obbligava l’assicurato a spostare i turni di lavoro al pomeriggio poiché impiegato all’interno della centrale di comando, mansione che, come visto al consid. 2.8., necessitava di concentrazione e di lucidità mentale. A questo accertamento vanno aggiunte le osservazioni 28 agosto 2002 del medico dell’AI, dr. __________, il quale fra l’altro ha evidenziato: " Nel caso specifico si tratta di sostanze che possono influire, soprattutto al momento del risveglio, sulla vigilanza. Vengono però prese prima di coricarsi (gli ansiolitici possono essere somministrati anche a inizio giornata) quindi la maggior parte dell’effetto dovrebbe essere eliminato (altrimenti si dovrebbero scegliere altere sostanze a emivita più corta). Sono pure sostanze a larga diffusione e, generalmente, ben sopportate. Medicazioni ansiolitiche servono sia per la cura di stati ansiosi gravi (in genere in associazioni con altri farmaci) ed anche per continuare l’attività senza che questa o pensieri inopportuni creino stati di malessere." (Doc. _) Ora, tenuto conto che secondo il medico curante lo stato di salute psichico del ricorrente rientra nella norma, nonostante l’iniziale stato depressivo legato alla vertenza assicurativa, e che i medicamenti citati sono assunti durante la notte, questo Tribunale aderisce alle succitate conclusioni del dr. __________, il quale ritiene che gli effetti di tale cura abbiano effetti minimi e tollerabili anche per lo svolgimento dell’attività professionale dell’assicurato. Del resto, quando assumeva tali medicinali il ricorrente spostava il suo turno lavorativo al pomeriggio. Questo, tuttavia, non esclude che egli possa in futuro avviare una procedura di revisione della rendita, facendo valere un rilevante peggioramento del suo stato di salute subentrato dopo la resa della decisione contestata. Infatti, p er costante giurisprudenza il giudice delle assicurazioni sociali valuta la legalità delle decisioni impugnate in base alla situazione di fatto esistente al momento in cui esse sono state rese. I fatti accaduti posteriormente e che hanno modificato questa situazione devono di regola formare oggetto di un nuovo provvedimento (DTF 127 V 251 consid. 4d e DTF 121 V 366 consid. 1b e sentenze ivi citate). 2.10.   L’assicurato ha chiesto l’allestimento di una perizia medica giudiziaria.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dei validi motivi per ritenere la perizia del dr. __________ non affidabile. Pertanto, non è necessario procedere ad un perizia giudiziaria. In conclusione, non riscontrando globalmente una rilevante limitazione di rendimento nella precedente attività professionale dell’assicurato, rettamente l’amministrazione ha respinto la domanda di prestazioni e quindi la decisione contestata merita conferma. Il ricorso è pertanto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