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32.2002.84 vom 6. Juni 2002</w:t>
      </w:r>
    </w:p>
    <w:p>
      <w:r>
        <w:t>TI Tribunale d'appello, 2002-06-06, IT</w:t>
      </w:r>
    </w:p>
    <w:p>
      <w:r>
        <w:rPr>
          <w:b/>
        </w:rPr>
        <w:t xml:space="preserve">Quelle: </w:t>
      </w:r>
      <w:r>
        <w:t>https://mcp.opencaselaw.ch/entscheid/ti_gerichte_32.2002.84</w:t>
      </w:r>
    </w:p>
    <w:p>
      <w:r>
        <w:t>FR: TI_GERICHTE 32.2002.84 du 6 juin 2002</w:t>
      </w:r>
    </w:p>
    <w:p>
      <w:r>
        <w:t>IT: TI_GERICHTE 32.2002.84 del 6 giugno 2002</w:t>
      </w:r>
    </w:p>
    <w:p>
      <w:pPr>
        <w:pStyle w:val="Heading2"/>
      </w:pPr>
      <w:r>
        <w:t>Regeste</w:t>
      </w:r>
    </w:p>
    <w:p>
      <w:r>
        <w:t>Sentenza o decisione senza scheda</w:t>
      </w:r>
    </w:p>
    <w:p>
      <w:pPr>
        <w:pStyle w:val="Heading2"/>
      </w:pPr>
      <w:r>
        <w:t>Volltext</w:t>
      </w:r>
    </w:p>
    <w:p>
      <w:r>
        <w:t>Tessin Tribunale cantonale delle assicurazioni 12.02.2003 32.2002.84 Tessin Tribunale cantonale delle assicurazioni 12.02.2003 32.2002.84 Ticino Tribunale cantonale delle assicurazioni 12.02.2003 32.2002.84</w:t>
      </w:r>
    </w:p>
    <w:p>
      <w:r>
        <w:t>Sentenza o decisione senza scheda</w:t>
      </w:r>
    </w:p>
    <w:p>
      <w:r>
        <w:t>Raccomandata Incarto n. 32.2002.84 BS /sc Lugano 12 febbraio 2003 In nome della Repubblica e Cantone del Ticino Il vicepresidente del Tribunale cantonale delle assicurazioni Giudice Raffaele Guffi con redattore: Marco Bischof , vicecancelliere segretario: Fabio Zocchetti statuendo sul ricorso del 27 giugno 2002 di __________ rappr. da: __________ contro la decisione del 6 giugno 2002 emanata da Ufficio assicurazione invalidità, 6501 Bellinzona 1 Caselle in materia di assicurazione federale per l'invalidità ritenuto, in fatto 1.1.   __________, classe 1955, dal 1° gennaio 1997 è titolare di un quarto di rendita, con un grado d’invalidità del 40%. Precedentemente egli ha beneficiato, per un periodo limitato, di una rendita intera e di una mezza rendita (cfr. decisioni 25 agosto 1998, cresciute in giudicato, cfr. doc. AI _). Con delibera 22 novembre 1999 l’Ufficio assicurazione invalidità (UAI) ha confermato, in sede di revisione, il grado d’invalidità del 40% (doc. AI _). 1.2.   Nell’ambito della seconda revisione, richiesta dal medico curante, dr. __________, il quale aveva certificato un peggioramento dello stato valetudinario dal mese di giugno 2000 a seguito della sopravvenienza di dolori lombovertebrali (doc. AI _), l’amministrazione ha proceduto agli accertamenti medici del caso, ordinando in particolare una perizia reumatologica affidata al dr. __________ (doc. AI _) ed una valutazione economica a cura del consulente in integrazione professionale (doc. AI _). In esito a tali accertamenti, con proposta di decisione 6 febbraio 2002, l’UAI ha accolto la domanda di revisione, nel senso di riconoscere all’assicurato una mezza rendita dal 1° settembre 2000 poiché: " (…) Con scritto del 20.09.2000 il dr. __________ ci comunica che il suo stato di salute è peggiorato. Dalla documentazione medico-specialistica acquisita all'incarto risulta che l'assicurato nell'esercizio di attività compatibili con il suo stato di salute, oggigiorno, potrebbe ancora guadagnare in media Fr. 41'445.--. Considerato che nell'attività precedente svolta avrebbe potuto conseguire un reddito di fr. 99'800.-- ne risulta una perdita economica del 56.5%. Viene pertanto riconosciuto l'aumento della rendita a partire dal 01.09.2000 (mese della richiesta art. 88 bis. cpv. 1 lett. a OAI)." (Doc. AI _) Con osservazioni 21 febbraio 2002 __________, rappresentato dal __________, ha contestato il progetto di decisione, sostenendo che la valutazione economica non tiene debitamente conto della perizia eseguita dal SAM nel 1997 (doc. AI _). L’UAI, dopo aver proceduto ad un accertamento presso il dr. __________ e considerato le succitate osservazioni dell’assicurato, non rilevanti (doc. AI _), con decisione formale 6 giugno 2002, confermando il nuovo grado d’invalidità nella misura del 56%, ha in particolare deliberato quanto segue: " (…) Essendo lei, precedentemente invalido nella misura del 40 % avevamo esaminato la possibilità di accordarle la mezza rendita quale caso di rigore (art. 28 cpv. 1 bis LAI). Il requisito era soddisfatto e quindi la prestazione di cui è al beneficio attualmente corrisponde già all'importo della mezza rendita d'invalidità." (Doc. _) 1.3.   Contro la decisione amministrativa è tempestivamente insorto __________, sempre rappresentato dal __________, postulando in via principale il riconoscimento di una rendita intera dal mese di settembre 2000 e, in subordine, l’esecuzione di una perizia giudiziaria. Quale motivazione del gravame l’assicurato ha precisato: " (…) L'intimata fonda questa decisione essenzialmente su relazione peritale Dr.med. __________ del 9 agosto 2001 secondo cui il ricorrente malgrado il danno riconosciuto alla salute rimanevano esigibili a tempo pieno delle attività leggere confacenti. Il ricorrente tuttavia contesta questa valutazione e fa valere di essere ulteriormente limitato anche in attività leggeri adeguate alle proprie condizioni di salute. Dopo aver consultato il proprio medico di fiducia egli osserva che nella perizia __________ non si è debitamente tenuto conto dell'incidenza della fibromialgia sulla capacità lavorativa che, tra l'altro, già nella relazione peritale del SAM del 1997 era stata valutata soltanto al 75 % anche in lavori adeguati. Da questa rivalutazione risulta un grado d'invalidità superiore ai 2/3. È pertanto da ammettere un diritto a una rendita intera da settembre 2000. (…)" (Doc. _) 1.4.   Mediante risposta di causa 31 ottobre 2002 l’amministrazione ha proposto di respingere il gravame, sostenendo che: " (…) In merito alla valutazione media, lo scrivente Ufficio non ravvede ragione alcuna per scostarsi dalle risultanze peritali, chiaramente espresse e ribadite dal dottor __________, il quale ha tra l'altro debitamente considerato tutte le patologie presentate dall'assicurato (fibromialgia compresa). Dal punto di vista economico, si sottolinea che il caso è stato nuovamente valutato applicando parametri di calcolo attualizzati. Si è potuta così determinare una capacità di guadagno residua del 47% circa, che conferma quindi il diritto alla mezza rendita." (Doc. _) 1.5.   Il 7 novembre 2002 l’assicurato ha ribadito le tesi ricorsuali (VIII).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il riconoscimento, in via di revisione, a __________ di una rendita maggiore a quella che attualmente percepisce. 2.3.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A.A., P76/01; DTF 127 V 467 consid. 1, 121 V 366 consid. 1b). Ne consegue che, essendo stato il provvedimento qui impugnato reso il 6 giugno 2002, gli articoli di seguito citatati della LAI e dell’OAI corrispondono al tenore in vigore sino al 31 dicembre 2002;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2.5.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2.6.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DTF 109 V 262; 105 V 30; Valterio, op. cit. P. 268; Meyer-Blaser, Rechtssprechung des Bundesgerichts zum IVG, Zurigo 1997, pag. 258). 2.7.   Nell’evenienza concreta, in occasione della prima domanda di prestazioni, __________ è stato visitato dal Servizio di accertamento medico dell’assicurazione invalidità (SAM) che ha proceduto ad una perizia multidisciplinare. Nel rapporto 7 marzo 1997, ponendo quale diagnosi principale una artrosi-posttraumatica al gomito destro, una modica sindrome sudekoide al gomito ed alla mano destra, nonché postumi di diversi interventi chirurgici, gli specialisti del SAM hanno fra l’altro accertato che “ in attività leggere, con la possibilità di muoversi regolarmente, di non alzare pesi superiori ai 10 kg come venditore, rappresentante, direttore commerciale (attività svolte prima del danno alla salute, n.d.r.), l’assicurato è capace al lavoro nella misura del 75% sempre dall’1.4.1994 e continua”. (doc. AI _). 2.8.   In occasione dell’ultima procedura di revisione, a seguito dei dolori lombovertebrali certificati dal medico curante (doc. AI _), l’amministrazione ha incaricato il dr. __________ di eseguire una perizia reumatologica (doc. AI _). Nel dettagliato e completo referto 22 novembre 2001 lo specialista in reumatologia, dopo aver esaminato la documentazione medica contenuta agli atti e proceduto ad una visita ambulatoriale dell’assicurato, ha posto la diagnosi di sindrome cervicovertebrale e lombospondilogena cronica a sinistra, decondizionamento muscolare, gonartrosi mediale e di sindrome fibromialgica primaria (cfr. doc. AI _ pag.8) In merito alle eventuali conseguenze sulla capacità lavorativa, il perito ha rimarcato quanto segue: " (…) In base alle considerazioni sopramenzionate, ritengo che dal lato strettamente reumatologico, l'assicurato sia abile al lavoro nella misura del 100 % con un rendimento al 100 % a partire da subito, a condizione che si tenga conto dei seguenti adattamenti sul posto di lavoro eventualmente non presenti nell'ultima attività svolta come gerente di un bar. È indispensabile che gli venga assegnata un'attività lavorativa che non richiede il sollevare, portare pesi oltre 10 kg, specialmente in posizione curva del rachide, salendo e scendendo le scale, accovacciandosi o camminando su un terreno sconnesso. I carichi dovrebbero essere variabili. L'assicurato dovrebbe avere la possibilità di cambiare spesso di posizione, possibilmente quanto ne sente il bisogno. È sconsigliabile un impiego che richiede un'estensione protratta della cervicale, ossia lavori da svolgere ripetitivamente sopra il piano orizzontale. Non sono più indicati lavori bimanuali come pure attività con apparecchiature vibranti o attrezzi che provocano colpi o contraccolpi. Penso che il signor __________ potrà trovare un'attività lavorativa come descritta, ergonomicamente confacente, nel settore amministrativo." (Doc. AI _, pag. 8-9) Sulla base di questa perizia, e dopo aver raccolto il rapporto 19 dicembre 2001 del consulente in integrazione professionale (doc. AI _), l’amministrazione ha quindi confermato la mezza rendita. 2.9.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Bundesgesetz über die Invalidenversicherung, Zurigo 1997, pag. 111). 2.10.   Nell'evenienza concreta questo TCA non intravede ragioni che gli impediscono di far proprie le conclusioni cui è pervenuto il perito, specialista nella materia che qui interessa, il quale ha compiutamente valutato il danno alla salute lamentato dall'assicurato, giungendo a conclusioni logiche e motivate in merito alla totale capacità al lavoro in attività leggere rispettose delle limitazioni descritte nella perizia. Contrariamente a quanto sostento dal ricorrente, il dr. __________ ha anche tenuto conto della sindrome fibromialgica primaria, indicandola nel capitolo riguardante le diagnosi (cfr. doc. AI _ pag. 8). Non può del resto essere affermato che lo specialista non abbia considerato la perizia del SAM. Anzi, su domanda dell’amministrazione, in data 13 aprile 2002 il dr. __________ ha affermato di aver riscontrato, sul piano clinico – funzionale, rispetto alla valutazione del 1997 “ un miglioramento della mobilità passiva al gomito destro. Al ginocchio destro ho notato un minimo deficit flessorio ed estensorio in esito da meniscectomia il 4.4.2001, deficit irrilevante per un’attività prevalentemente sedentaria come quella proposta al punto B e C della perizia reumatologica. Bisogna inoltre notare che con una riabilitazione adeguata, il ginocchio destro potrebbe riacquistare una mobilità normale “ (doc. AI _). Il ricorrente contesta tale miglioramento, senza comunque portare alcun elemento, né documento che possa mettere in dubbio la valutazione del perito. Del resto, dai rapporti 19 dicembre 2001 (doc. AI _) e 30 ottobre 2002 (VI bis) dei consulenti in integrazione professionale non si rileva alcun impedimento alla capacità lavorativa in quelle attività lucrative confacenti allo stato di salute dell’assicurato. 2.11.   Passando alla valutazione economica, va ora ricordato che nel rapporto 1° settembre 1997 il consulente in integrazione professionale aveva riscontrato che l’assicurato non poteva più continuare la professione di direttore commerciale del Gruppo __________ (società fallita nel 1996, cfr. estratto RC), esercitata prima dell’insorgenza del danno alla salute (doc. AI _). Ciò che è stato ribadito nel rapporto 19 dicembre 2002 (doc. AI _). Orbene, al fine di determinare l’incapacità al guadagno mediante il metodo ordinario dell’art. 28 LAI (cfr. consid. 2.3), occorre porre in confronto il reddito che l’assicurato avrebbe conseguito, senza il danno alla salute, quale direttore commerciale (reddito da valido) con quello risultante dalle attività leggere (reddito da invalido), la cui piena esigibilità è stata accertata dalla perizia reumatologica del dr. __________. 2.11.1.   Nella recente valutazione 30 ottobre 2002 il consulente ha accertato un reddito da valido , aggiornato al 2001 (il rincaro del 2002 non è ancora stato pubblicato), di fr. 98'919,60 (VI bis). 2.11.2 Ai fini della determinazione del reddito da invalido , considerato che l'assicurato non ha mai intrapreso un’attività in mansioni leggere,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secondo costante giurisprudenza questo Tribunale ha precisato che,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che possono arrivare al massimo al 25% (cfr. DTF 124 V 323; Pratique VSI 2000 pag. 85 e, soprattutto, STFA inedita del 9 maggio 2000 nella causa A, I 482/99), riportato su 41,8 ore (cfr. “La vie économique” 2/2002”, Tabella B9.2, pag. 88), nel settore privato corrisponde a fr. 50’498.-- (fr. 4027 :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pag. 348). Conformemente alla giurisprudenza federale (cfr. 126 V 81 consid. 7a), questo importo, adeguato al 2001 in base all’indice dei salari nominali (cfr. “La vie économique 7/2002, Tabella B10.3, p.89), ammonta a fr. 51'750.-- ( 50'498 x 1902 : 1856). Tenuto conto di una riduzione del 10% ammessa dal consulente in integrazione professionale ed indicata nelle tabelle di calcolo allegate al rapporto 30 ottobre 2002 (doc. AI 18) - la cui valutazione non è nella specie suscettibile di essere messa in discussione da parte di questo TCA non essendo ravvisabili validi motivi che ne giustifichino la disattenzione (cfr. STFA non pubblicata del 30 giugno 2000 in re B p. 5; DTF 126 V 75) -, si giunge ad un reddito da invalido di fr. 46’575.--. Dal raffronto di quest’ultimo importo con quello - incontestato - da valido di fr. 98'919,60 emerge un'incapacità al guadagno pari al 52,9% ( 98'919,60 – 46'575 x 100 : 98'919,60 ), che dà diritto ad una mezza rendita d'invalidità. P er costante giurisprudenza il giudice delle assicurazioni sociali valuta la legalità della decisione impugnata in base alla situazione di fatto esistente al momento in cui essa è stata resa ( cfr. DTF 121 V 366) – in casu 6 giugno 2002: determinanti sono quindi i redditi aggiornati al 2002. Tuttavia, visto il risultato al quale si è appena giunti, anche operando la rivalutazione (l'indice dei salari nominali 2002 dei redditi non è ancora disponibile) con ogni verosimiglianza non si raggiungerebbe comunque il grado d’invalidità pari almeno al 66 2/3%, ciò che avrebbe permesso l’erogazione di una rendita intera. S iccome l’assicurato è gia beneficiario di una mezza rendita ai sensi dell’art. 28 cpv.1bis LAI (caso di rigore), la sua prestazione assicurativa non ha subito una modifica. 2.12.   L'assicurato ha chiesto al TCA di ordinare una perizia giudiziaria. Al proposito si osserva che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per cui non appare necessario procedere ad una perizia giudiziaria. Sulla scorta dei precedenti considerandi, essendo confermata la decisione contestata, il ricorso va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