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32.2002.68 vom 13. Mai 2002</w:t>
      </w:r>
    </w:p>
    <w:p>
      <w:r>
        <w:t>TI Tribunale d'appello, 2002-05-13, IT</w:t>
      </w:r>
    </w:p>
    <w:p>
      <w:r>
        <w:rPr>
          <w:b/>
        </w:rPr>
        <w:t xml:space="preserve">Quelle: </w:t>
      </w:r>
      <w:r>
        <w:t>https://mcp.opencaselaw.ch/entscheid/ti_gerichte_32.2002.68</w:t>
      </w:r>
    </w:p>
    <w:p>
      <w:r>
        <w:t>FR: TI_GERICHTE 32.2002.68 du 13 mai 2002</w:t>
      </w:r>
    </w:p>
    <w:p>
      <w:r>
        <w:t>IT: TI_GERICHTE 32.2002.68 del 13 maggio 2002</w:t>
      </w:r>
    </w:p>
    <w:p>
      <w:pPr>
        <w:pStyle w:val="Heading2"/>
      </w:pPr>
      <w:r>
        <w:t>Regeste</w:t>
      </w:r>
    </w:p>
    <w:p>
      <w:r>
        <w:t>Sentenza o decisione senza scheda</w:t>
      </w:r>
    </w:p>
    <w:p>
      <w:pPr>
        <w:pStyle w:val="Heading2"/>
      </w:pPr>
      <w:r>
        <w:t>Erwägungen</w:t>
      </w:r>
    </w:p>
    <w:p>
      <w:r>
        <w:rPr>
          <w:b/>
        </w:rPr>
        <w:t>E. 28</w:t>
      </w:r>
    </w:p>
    <w:p>
      <w:r>
        <w:t>cpv. 3 LAI " 3 Il Consiglio federale definisce il reddito determinante ed emana prescrizioni completive sulla determinazione dell’invalidità, in particolare per gli assicurati che prima di essere invalidi non esercitavano alcuna attività lucrativa o erano ancora a tirocinio o agli studi." Per l'art. 26 OAI, intitolato assicurati senza formazione professionale: " Se l'assicurato non ha potuto, a cagione dell'invalidità acquisire sufficienti conoscenze professionali, il reddito lavorativo che potrebbe ottenere se non fosse invalido corrisponde al tasso percentuale, graduato secondo l'età, del valore medio attualizzato ogni anno secondo il rilevamento dell'Ufficio federale di statistica sulla struttura dei salari (cpv. 1). _______________________________________________________ Dopo … anni compiti           Prima … anni compiti           Tasso in per cento _____________________________________________________________ 21                                          70 21                                      25                                          80 25                                      30                                          90</w:t>
      </w:r>
    </w:p>
    <w:p>
      <w:r>
        <w:rPr>
          <w:b/>
        </w:rPr>
        <w:t>E. 30</w:t>
      </w:r>
    </w:p>
    <w:p>
      <w:r>
        <w:t>100 _____________________________________________________________ Se l'assicurato non ha potuto, a cagione dell'invalidità, completare la sua formazione professionale, il reddito che gli si potrebbe attribuire presumendolo non invalido, corrisponde al reddito medio di un lavoratore della professione alla quale egli si preparava (cpv. 2)." Secondo la giurisprudenza il capoverso 1 si riferisce a invalidi alla nascita oppure invalidi precoci  che non hanno potuto, a causa del danno alla salute, acquisire delle conoscenze professionali sufficienti (STFA dell'11 febbraio 1993 in re B. p. 9; STFA del 6 maggio 1986 in re D consid. 1c, (I 358/85); Valterio, Droit et pratique de l'assurance invalidité, p. 207; direttive UFAS sull'invalidità e la grande invalidità N 3035-3039). Con questo concetto si intende il conseguimento di una formazione professionale conclusa (STFA del 6 maggio 1986 in re D consid. 1c). Il capoverso 1 sancisce in pratica il principio dell'accertamento generale e astratto del reddito da valido sulla base delle tabelle salariali (STFA dell'11 febbraio 1993 in re B. p. 9). Per l'Alta Corte federale l'art. 26 cpv. 2 OAI è invece l'unica eccezione al citato principio. La disposizione presuppone in particolare che l'invalido abbia cominciato una determinata formazione ed esistano indizi concreti secondo cui l'interessato, se non fosse divenuto invalido, avrebbe concluso quella formazione. La sola dichiarazione d'intenti in tal senso oppure "Mutmassungen" non bastano (STFA del 11 febbraio 1993 in re B consid. 5b). Nelle direttive UFAS no. 340 al citato articolo si legge inoltre che " L'expression "formation envisagée" se réfère à la situation d'une personne jeune ayant des projets concrets en ce qui concerne sa formation mais qui devient invalide peu avant de commencer cette formation." 2.6.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(cfr. DTF 125 V 261 consid. 4;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Il grado d'invalidità di un assicurato non può quindi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pag. 126). 2.7.   Nella presente fattispecie, l'amministrazione ha sottoposto l'assicurata ad perizia medica da parte del dott. __________ presso il Servizio di psichiatria e psicologia medica di __________. Con rapporto 4 dicembre 2001 il sanitario, posta la diagnosi qui riportata al considerando 1.2, ha in particolare evidenziato come i limiti intellettivi e personologici non le impediscono di svolgere l'attività di ausiliaria come ha fatto in passato e senza limitazioni. Il sanitario non ha inoltre ritenuto necessari provvedimenti di integrazione in quanto __________ può esercitare l'attività di ausiliaria precedentemente svolta. Questo TCA non intravvede motivi per scostarsi da tale valutazione specialistica.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DTF 125 V 352 consid. 3a e riferimenti; Pratique VSI 2001 pag 108 consid. 3a; Pratique VSI 3/1997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 cfr. anche DTF 123 V 178 consid. 4b; VSI 2001 pag. 110 consid. 3c). ). Per quel che riguarda il medico di fiducia, infine, secondo la generale esperienza della vita, il giudice deve tener conto del fatto che, in dubbio, egli attesta a favore del suo paziente (DTF 125 V 353 consid. 3a)cc), cfr. U. Meyer-Blaser, Rechtsprechung des Bundesgericht im Sozialversicherungsrecht, Zurigo 1997 p. 230). 2.9.   In relazione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(cfr. DTF 102 V 165; ZAK 1984 pag. 607; VSI 1996 pag. 318 consid. 2a, pag. 321 consid. 1a, pag. 324 consid. 1a; RCC 1992 pag. 182 consid. 2a e sentenze ivi citate; STFA del 29 settembre 1998, nella causa S. F. (I 148/98), pag. 10 consid. 3b. ). Inoltre, in una sentenza del 19 gennaio 2000 pubblicata in SVR 2001 IV Nr. 26, il TFA ha fatto proprie le considerazioni esposte da Mosimann (Somatoforme Störungen: Gerichte und (psychiatrische) Gutachten, RSAS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2.10.   Nel caso in esame, dopo attenta disamina degli atti, questa Corte non può che conferire alla perizia specialistica a cura del dottor __________ del Servizio di Psichiatria e psicologia medica di __________ forza probatoria piena. Conformemente ai criteri giurisprudenziali sopra ricordati, il referto indicato sopra é infatti completo, approfondito, chiaro nell'esposizione, logico e motivato nelle conclusioni. Come abbiamo visto quindi la perizia in parola ha chiaramente ritenuto l'assicurata abile al lavoro nella misura del 100% nel lavoro precedentemente svolto di ausiliaria, come pure in altre attività lavorative semplici, quali per esempio aiuto cuoca in una casa per anziani o in una mensa o in attività in una struttura che si occupa di bambini (cfr. perizia, doc. _). Sulla scorta del referto peritale é pertanto da ritenere siccome provato con l'alto grado di verosimiglianza valido nel campo delle assicurazioni sociali (cfr. SVR 1996 KV N° 85 pag. 269, SVR 1996 CPC N° 22 pag. 263 ss.; DTF 121 V 108 consid. 6a; STFA del 22 agosto 2000 nella causa K.B., C 116/00, consid. 2b, pag. 5) che l'assicurata all'epoca della decisione impugnata - in casu l'8 febbraio 2001 - era totalmente abile al lavoro per attività di ausiliaria o in altre attività semplici. 3.1.   Come è già stato rilevato in precedenza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Nella fattispecie l'attività ancora praticabile dall'assicurata è stata qualificata dal dottor __________ come semplice, ovvero attività che non presuppone una particolare preparazione. Il perito, come visto, ha quindi precisato che, tenendo conto dei limiti intellettivi e personologici, l'assicurata è "in grado di svolgere l'attività di ausiliaria come aveva fatto antecedentemente senza limitazioni" (cfr. perizia, doc. AI _). Considerata la piena capacità lavorativa senza restrizione alcuna nella precedente attività intrapresa, nella specie non può essere ravvisata una perdita di guadagno giustificante l'erogazione di una rendita. Al medesimo risultato si giungerebbe d'altronde anche volendo considerare - per pura ipotesi di lavoro - l'assicurata quale persona priva di formazione professionale a causa dell'invalidità giusta l'art. 26 OAI (cfr. consid. 2.5) e procedere quindi al calcolo dell'invalidità secondo il raffronto dei redditi. In tale ipotesi infatti raffrontando il reddito senza invalidità calcolato secondo il citato disposto d'ordinanza (fr. 55'200, valore applicabile a partire dal 1° gennaio 2002) con il reddito conseguibile nel 2001 (senza quindi considerare eventuali aumenti per l'anno 2002) in attività semplici, cifrabile in fr. 37'240, l'incapacità al guadagno che ne risulterebbe (32.5%) non raggiungerebbe il minimo pensionabile (40%). Per quanto riguarda il summenzionato reddito da invalido, con sentenza 4 settembre 2000 in re. N. R. (32.1999.113) questa Corte, tenuto conto di quanto stabilito dal TFA in materia di calcolo del reddito da invalido (cfr. DTF 126 V 75 e segg.), ha stabilito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(quali la limitazione addebitabile al danno alla salute, l'età, gli anni di servizio, la nazionalità, il tipo di permesso di dimora e grado di occupazione) , che possono arrivare al massimo al 25%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Recentemente l’Ufficio federale di statistica ha proceduto all’elaborazione dei dati statistici salariali relativi all’anno 2000. Secondo tali dati il salario mediamente percepito nel 2000 in Ticino, riportato su una media di 41,8 ore settimanali (cfr. “La vie économique” 2/2002”, Tabella B9.2, p. 88), per un’attività semplice e ripetitiva nel settore privato corrisponde a fr. 50’498.-- (fr. 4027: 40 x 41,8 x 12) per gli uomini e fr. 36'328.-- (fr. 2’897: 40 x 41,8 x 12) per le donne (cfr. Tabella TA 13 privato). Nel settore privato e pubblico l’ammontare è di fr. 51'702.-- (fr. 4123: 40 x 41,8 x 12) per gli uomini e fr. 36'679.-- (fr. 2925: 40 x 41,8 x 12) per le donne (cfr. Tabella TA 13 privato e pubblico). Adeguato, conformemente alla giurisprudenza federale (cfr. DTF 126 V 81 consid. 7a) al 2001 in base all’indice dei salari nominali (cfr. “La vie économique 8/2002, Tabella B10.3, p. 93), il reddito riferito al settore privato ( ”…. in primo luogo sono applicabili i rilevamenti salariali applicabili nel settore privato” cfr. RAMI 2001 p. 348) ammonta quindi a fr. 37'240.- ( 36'328 x 2245 : 2190) . Tale importo, riferito ad un genere d'attività rientrante di certo in linea di conto nel caso in esame e non suscettibile in concreto di ulteriori riduzioni, deve quindi essere ritenuto determinante ai fini del presente giudizio. In simili circostanze, la decisione impugnata, laddove nega il diritto ed una rendita d'invalidità, merita di essere tutelata. 3.2.   L'assicurata chiede inoltre di poter beneficiare di un lavoro assistito tramite un laboratorio protetto associato ad altre misure che dovessero risultare necessarie.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Fra i provvedimenti d'integrazione concessi in virtù della LAI sono previsti pure i provvedimenti professionali (art. 8 cpv. 3 lett. b LAI), che comprendono l'orientamento professionale (art. 15 LAI), la prima formazione professionale (art. 16 LAI), la riformazione professionale (art. 17 LAI) ed il collocamento (art. 18 cpv. 1 LAI). Tuttavia, non sempre è possibile stabilire a priori se l’integrazione preconizzata sia possibile, tenuto conto delle capacità pratiche ed intellettive dell'assicurato. Pertanto la prassi amministrativa e giudiziaria prevedono la possibilità di concedere dei provvedimenti di accertamento (RCC 1988, pag. 191). Questi sono provvedimenti intesi a stabilire le attitudini e le predisposizioni professionali. In particolar modo se dall'orientamento professionale ambulatorio non è possibile valutare concretamente tali attitudini, l'assicurato sarà indirizzato ad un Centro specializzato per un soggiorno di osservazione. Tale soggiorno di accertamento, secondo la costante prassi amministrativa, non dovrebbe - di regola - durare più di tre mesi. In particolare l'art. 16 LAI prevede: " Prima formazione professionale 1 Gli assicurati, che non hanno ancora esercitato alcuna attività lucrativa e che a cagione della loro invalidità incontrano notevoli spese suppletive per la prima formazione professionale, hanno diritto alla rifusione di siffatte spese, se tale formazione confà alle loro attitudini. 2 Sono parificati alla prima formazione professionale: a. la preparazione a un lavoro ausiliario o a un’attività in un laboratorio protetto; b. la formazione in una nuova professione per gli assicurati, i quali, dopo l’invalidità, hanno intrapreso un’attività lucrativa inadeguata, che non può essere ragionevolmente continuata; c. il perfezionamento professionale, in quanto possa migliorare sostanzialmente la capacità al guadagno." L'art. 16 cpv. 2 lett. a LAI parifica quindi alla prima formazione professionale la preparazione ad un lavoro ausiliario o a un'attività in un laboratorio protetto. Orbene, ritenuto che, come visto, l'assicurata presenta dal profilo medico una completa capacità nello svolgimento dell'attività di ausiliaria (o in altre attività semplici) in cui si è formata portando a termine un apprendistato empirico in qualità di "addetta alla cura della casa", nella specie l'adozione di eventuali misure di natura professionale non si giustifica. Per questi motivi anche la seconda richiesta ricorsuale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