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32.2002.5 vom 12. Dezember 2001</w:t>
      </w:r>
    </w:p>
    <w:p>
      <w:r>
        <w:t>TI Tribunale d'appello, 2001-12-12, IT</w:t>
      </w:r>
    </w:p>
    <w:p>
      <w:r>
        <w:rPr>
          <w:b/>
        </w:rPr>
        <w:t xml:space="preserve">Quelle: </w:t>
      </w:r>
      <w:r>
        <w:t>https://mcp.opencaselaw.ch/entscheid/ti_gerichte_32.2002.5</w:t>
      </w:r>
    </w:p>
    <w:p>
      <w:r>
        <w:t>FR: TI_GERICHTE 32.2002.5 du 12 décembre 2001</w:t>
      </w:r>
    </w:p>
    <w:p>
      <w:r>
        <w:t>IT: TI_GERICHTE 32.2002.5 del 12 dicembre 2001</w:t>
      </w:r>
    </w:p>
    <w:p>
      <w:pPr>
        <w:pStyle w:val="Heading2"/>
      </w:pPr>
      <w:r>
        <w:t>Regeste</w:t>
      </w:r>
    </w:p>
    <w:p>
      <w:r>
        <w:t>Sentenza o decisione senza scheda</w:t>
      </w:r>
    </w:p>
    <w:p>
      <w:pPr>
        <w:pStyle w:val="Heading2"/>
      </w:pPr>
      <w:r>
        <w:t>Erwägungen</w:t>
      </w:r>
    </w:p>
    <w:p>
      <w:r>
        <w:rPr>
          <w:b/>
        </w:rPr>
        <w:t>E. 31</w:t>
      </w:r>
    </w:p>
    <w:p>
      <w:r>
        <w:t>ottobre 2001. Dal 1° novembre 2001 l’assicurato non ha infatti più diritto alla prestazione complementare (eccetto il contributo cassa malati versato direttamente all’assicuratore malattia), ciò che è stato oggetto della decisione 25 ottobre 2001 emanata dalla Cassa (cfr. inc. PC, doc. _). Questa decisione è stata contestata davanti al TCA, il quale ha respinto il ricorso con sentenza di data odierna (cfr. inc. 33.2001.107). Va comunque rilevato che l’esito di quella vertenza non ha alcuna influenza sul caso che ci occupa. Infatti, la compensazione qui criticata riguarda un periodo precedente a quello esaminato nella succitata vertenza in ambito PC. Infine, nel gravame l’assicurato ha sostenuto di non aver ricevuto la rendita intera, esibendo a comprova due ricevute di pagamento concernenti i mesi di settembre e ottobre 2001 (doc. _). Dal momento che solo con la decisione 12 dicembre 2001 l’UAI ha statuito il diritto alla rendita intera, fino a novembre 2001 l’insorgente ha ricevuto unicamente la mezza rendita stabilita nel 1997. Solo in seguito gli verrà versata la rendita intera ed il relativo conguaglio. Considerato quanto riportato sopra, la compensazione effettuata dall'UAI appare corretta. Ne consegue che la decisione contestata merita conferma e il ricorso è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