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32.2002.46 vom 13. März 2002</w:t>
      </w:r>
    </w:p>
    <w:p>
      <w:r>
        <w:t>TI Tribunale d'appello, 2002-03-13, IT</w:t>
      </w:r>
    </w:p>
    <w:p>
      <w:r>
        <w:rPr>
          <w:b/>
        </w:rPr>
        <w:t xml:space="preserve">Quelle: </w:t>
      </w:r>
      <w:r>
        <w:t>https://mcp.opencaselaw.ch/entscheid/ti_gerichte_32.2002.46</w:t>
      </w:r>
    </w:p>
    <w:p>
      <w:r>
        <w:t>FR: TI_GERICHTE 32.2002.46 du 13 mars 2002</w:t>
      </w:r>
    </w:p>
    <w:p>
      <w:r>
        <w:t>IT: TI_GERICHTE 32.2002.46 del 13 marzo 2002</w:t>
      </w:r>
    </w:p>
    <w:p>
      <w:pPr>
        <w:pStyle w:val="Heading2"/>
      </w:pPr>
      <w:r>
        <w:t>Volltext</w:t>
      </w:r>
    </w:p>
    <w:p>
      <w:r>
        <w:t>Incarto n.32.2002.00046</w:t>
      </w:r>
    </w:p>
    <w:p>
      <w:r>
        <w:t>RG/sc</w:t>
      </w:r>
    </w:p>
    <w:p>
      <w:r>
        <w:t>Lugano</w:t>
      </w:r>
    </w:p>
    <w:p>
      <w:r>
        <w:t>4 giugno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22 aprile 2002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13 marzo 2002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di causa 23 maggio 2002 con la quale l'UAI, precisando che tramite la decisione impugnata datata 13 marzo 2002, a valere quale "semplice rettifica a livello contabile" sono stati unicamente "rivisti gli importi delle rendite completive a favore dei figli dell'assicurato" ritenuto che la stessa "non sancisce la conclusione dell'istruttoria riavviatasi a seguito della sentenza cantonale" (cfr. sentenza di rinvio del TCA del 10 settembre 2001, inc. 32.2000.00114), ha proposto all'insorgente di procedere al ritiro del gravame (III);</w:t>
      </w:r>
    </w:p>
    <w:p>
      <w:r>
        <w:t>richiamato lo scritto 3 giugno 2002 con cui l'insorgente ha dichiarato di ritirare il ricorso, postulando contestualmente l'assegnazione di ripetibili ed invitando l'UAI a voler emanare in termini ragionevoli una decisione formale a seguito della sentenza TCA del 10 settembre 2001 (V);</w:t>
      </w:r>
    </w:p>
    <w:p>
      <w:r>
        <w:t>ritenuto che la causa è divenuta priva di oggetto;</w:t>
      </w:r>
    </w:p>
    <w:p>
      <w:r>
        <w:t>considerato l'esito della presente procedura, appare giustificato riconoscere all'insorgente un'indennità per ripetibili di fr. 400.--;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4.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