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32.2002.35 vom 4. Oktober 2002</w:t>
      </w:r>
    </w:p>
    <w:p>
      <w:r>
        <w:t>TI Tribunale d'appello, 2002-10-04, IT</w:t>
      </w:r>
    </w:p>
    <w:p>
      <w:r>
        <w:rPr>
          <w:b/>
        </w:rPr>
        <w:t xml:space="preserve">Quelle: </w:t>
      </w:r>
      <w:r>
        <w:t>https://mcp.opencaselaw.ch/entscheid/ti_gerichte_32.2002.35</w:t>
      </w:r>
    </w:p>
    <w:p>
      <w:r>
        <w:t>FR: TI_GERICHTE 32.2002.35 du 4 octobre 2002</w:t>
      </w:r>
    </w:p>
    <w:p>
      <w:r>
        <w:t>IT: TI_GERICHTE 32.2002.35 del 4 ottobre 2002</w:t>
      </w:r>
    </w:p>
    <w:p>
      <w:pPr>
        <w:pStyle w:val="Heading2"/>
      </w:pPr>
      <w:r>
        <w:t>Volltext</w:t>
      </w:r>
    </w:p>
    <w:p>
      <w:r>
        <w:t>Incarto n.32.2002.00035</w:t>
      </w:r>
    </w:p>
    <w:p>
      <w:r>
        <w:t>rg/fz</w:t>
      </w:r>
    </w:p>
    <w:p>
      <w:r>
        <w:t>Lugano</w:t>
      </w:r>
    </w:p>
    <w:p>
      <w:r>
        <w:t>4 ottobre 2002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visto il ricorso del 22 marzo 2002 di</w:t>
      </w:r>
    </w:p>
    <w:p>
      <w:r>
        <w:t>__________,</w:t>
      </w:r>
    </w:p>
    <w:p>
      <w:r>
        <w:t>rappr. da: __________,</w:t>
      </w:r>
    </w:p>
    <w:p>
      <w:r>
        <w:t>contro</w:t>
      </w:r>
    </w:p>
    <w:p>
      <w:r>
        <w:t>la decisione 8.3.02 dell'</w:t>
      </w:r>
    </w:p>
    <w:p>
      <w:r>
        <w:t>Ufficio assicurazione invalidità,6501 Bellinzona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richiamata l'ordinanza 26.3.02 con la quale il Tribunale ha assegnato alla parte convenuta il termine di rito per presentare la risposta (II);</w:t>
      </w:r>
    </w:p>
    <w:p>
      <w:r>
        <w:t>vista la lettera 11.9.02 dell'avv. __________ che comunica il ritiro del ricorso e dell'istanza relativa all'assistenza giudiziaria (VII, XI);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