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32.2002.23 vom 4. März 2002</w:t>
      </w:r>
    </w:p>
    <w:p>
      <w:r>
        <w:t>TI Tribunale d'appello, 2002-03-04, IT</w:t>
      </w:r>
    </w:p>
    <w:p>
      <w:r>
        <w:rPr>
          <w:b/>
        </w:rPr>
        <w:t xml:space="preserve">Quelle: </w:t>
      </w:r>
      <w:r>
        <w:t>https://mcp.opencaselaw.ch/entscheid/ti_gerichte_32.2002.23</w:t>
      </w:r>
    </w:p>
    <w:p>
      <w:r>
        <w:t>FR: TI_GERICHTE 32.2002.23 du 4 mars 2002</w:t>
      </w:r>
    </w:p>
    <w:p>
      <w:r>
        <w:t>IT: TI_GERICHTE 32.2002.23 del 4 marzo 2002</w:t>
      </w:r>
    </w:p>
    <w:p>
      <w:pPr>
        <w:pStyle w:val="Heading2"/>
      </w:pPr>
      <w:r>
        <w:t>Volltext</w:t>
      </w:r>
    </w:p>
    <w:p>
      <w:r>
        <w:t>Incarto n.32.2002.00023</w:t>
      </w:r>
    </w:p>
    <w:p>
      <w:r>
        <w:t>rg/fz</w:t>
      </w:r>
    </w:p>
    <w:p>
      <w:r>
        <w:t>Lugano</w:t>
      </w:r>
    </w:p>
    <w:p>
      <w:r>
        <w:t>4 marzo 2002</w:t>
      </w:r>
    </w:p>
    <w:p>
      <w:r>
        <w:t>In nomedella Repubblica e Cantonedel Ticino</w:t>
      </w:r>
    </w:p>
    <w:p>
      <w:r>
        <w:t>Il vicepresidentedel Tribunale cantonale delle assicurazioni</w:t>
      </w:r>
    </w:p>
    <w:p>
      <w:r>
        <w:t>Giudice Raffaele Guffi</w:t>
      </w:r>
    </w:p>
    <w:p>
      <w:r>
        <w:t>visto il ricorso del 30 gennaio 2002 interposto da</w:t>
      </w:r>
    </w:p>
    <w:p>
      <w:r>
        <w:t>__________,</w:t>
      </w:r>
    </w:p>
    <w:p>
      <w:r>
        <w:t>rappr. da: __________,</w:t>
      </w:r>
    </w:p>
    <w:p>
      <w:r>
        <w:t>contro</w:t>
      </w:r>
    </w:p>
    <w:p>
      <w:r>
        <w:t>la decisione del 14.12.01 emanata da</w:t>
      </w:r>
    </w:p>
    <w:p>
      <w:r>
        <w:t>Ufficio assicurazione invalidità,6501 Bellinzona</w:t>
      </w:r>
    </w:p>
    <w:p>
      <w:r>
        <w:t>in materia di assicurazione federale per l'invalidità</w:t>
      </w:r>
    </w:p>
    <w:p>
      <w:r>
        <w:t>letti ed esaminati gli atti;</w:t>
      </w:r>
    </w:p>
    <w:p>
      <w:r>
        <w:t>vista la risposta 25.2.02 con cui l'Ufficio AI, ritenendo giustificato procedere ad ulteriori accertamenti in merito al guadagno che l'assicurato avrebbe potuto conseguire senza il danno alla salute, ha proposto, in parziale accoglimento del ricorso, l'immediato rinvio degli atti per un complemento istruttorio (doc. _);</w:t>
      </w:r>
    </w:p>
    <w:p>
      <w:r>
        <w:t>richiamato lo scritto 1.03.02 dell'avv. __________ che comunica di aderire alla proposta dell'Ufficio AI e postula l'assegnazione di adeguate ripetibili (doc._);</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