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32.2002.163 vom 7. November 2002</w:t>
      </w:r>
    </w:p>
    <w:p>
      <w:r>
        <w:t>TI Tribunale d'appello, 2002-11-07, IT</w:t>
      </w:r>
    </w:p>
    <w:p>
      <w:r>
        <w:rPr>
          <w:b/>
        </w:rPr>
        <w:t xml:space="preserve">Quelle: </w:t>
      </w:r>
      <w:r>
        <w:t>https://mcp.opencaselaw.ch/entscheid/ti_gerichte_32.2002.163</w:t>
      </w:r>
    </w:p>
    <w:p>
      <w:r>
        <w:t>FR: TI_GERICHTE 32.2002.163 du 7 novembre 2002</w:t>
      </w:r>
    </w:p>
    <w:p>
      <w:r>
        <w:t>IT: TI_GERICHTE 32.2002.163 del 7 novembre 2002</w:t>
      </w:r>
    </w:p>
    <w:p>
      <w:pPr>
        <w:pStyle w:val="Heading2"/>
      </w:pPr>
      <w:r>
        <w:t>Regeste</w:t>
      </w:r>
    </w:p>
    <w:p>
      <w:r>
        <w:t>Sentenza o decisione senza scheda</w:t>
      </w:r>
    </w:p>
    <w:p>
      <w:pPr>
        <w:pStyle w:val="Heading2"/>
      </w:pPr>
      <w:r>
        <w:t>Volltext</w:t>
      </w:r>
    </w:p>
    <w:p>
      <w:r>
        <w:t>Tessin Tribunale cantonale delle assicurazioni 03.10.2003 32.2002.163 Tessin Tribunale cantonale delle assicurazioni 03.10.2003 32.2002.163 Ticino Tribunale cantonale delle assicurazioni 03.10.2003 32.2002.163</w:t>
      </w:r>
    </w:p>
    <w:p>
      <w:r>
        <w:t>Sentenza o decisione senza scheda</w:t>
      </w:r>
    </w:p>
    <w:p>
      <w:r>
        <w:t>Raccomandata Incarto n. 32.2002.163 BS /tf Lugano 3 ottobre 2003 In nome della Repubblica e Cantone del Ticino Il vicepresidente del Tribunale cantonale delle assicurazioni Giudice Raffaele Guffi con redattore: Marco Bischof , vicecancelliere segretario: Fabio Zocchetti statuendo sul ricorso del 5 dicembre 2002 di ____________ rappr. da: ____________ contro la decisione del 7 novembre 2002 emanata da Ufficio assicurazione invalidità , 6501 Bellinzona 1 Caselle in materia di assicurazione federale per l'invalidità ritenuto, in fatto 1.1.   L'assicurata, nata nel 1946, di professione casalinga, dal 1990 beneficia di una mezza rendita AI per un grado d'invalidità del 50% ed è affetta da sindrome fibromialgica, sindrome lombovertebrale, gonartrosi-femorepatellare e artrosi pluriarticolare alle mani. In data 6 novembre 1997 essa ha presentato una domanda di riesame della rendita adducendo un peggioramento del suo stato di salute, respinta dall’Ufficio assicurazione invalidità (UAI) con decisione 5 ottobre 1998 (doc. AI _). La decisione amministrativa è stata in seguito confermata sia dal TCA (inc. 32.1999.148) che dal TFA (H 35/00). 1.2.   Con una nuova domanda di revisione del 13/16 ottobre 2000 __________ ha chiesto l’erogazione di una rendita intera motivata dal continuo peggioramento delle sue affezioni (doc. AI _). Esperiti accertamenti di natura economica e medica, tra cui una perizia pluridisciplinare a cura del Servizio di accertamento medico dell’AI (SAM), con comunicazione 24 settembre 2002 l’UAI ha respinto tale domanda in quanto il grado d’invalidità non ha subito una modifica rilevante, confermando quindi il versamento pro futuro di una mezza rendita (doc. AI _). Con scritto 31 ottobre 2002 l’assicurata, per il tramite della CAP, ribadendo il riconoscimento di una rendita intera, ha contestato le conclusioni del SAM (doc. AI _). Mediante decisione 7 novembre 2002 l’UAI ha invece confermato il grado d’invalidità del 50%, non avendo infatti costatato, in base alla perizia multidisciplinare, una modifica rilevante dello stato di salute dell’assicurata (doc. AI _). 1.3.   Con tempestivo ricorso del 5 dicembre 2002 __________, sempre rappresentata dalla CAP, ha chiesto l’annullamento della decisione amministrativa e la conseguente erogazione di una rendita intera. In primo luogo l’assicurata contesta la valutazione del grado d’incapacità lavorativa (50%) determinata dal SAM poiché in contraddizione con i vari gradi di inabilità valutati dai diversi specialisti esterni interpellati dal servizio stesso. Sostenendo che l’insieme delle affezioni le cagiona almeno un grado d’incapacità lavorativa del 75%, così come certificato dal suo medico curante (dr. __________), la ricorrente evidenzia inoltre che: " 4. Lo stato di salute dell'interessata continua manifestamente a peggiorare. Il solo aspetto medico teorico  non è sufficiente a spiegare il grado d'incapacità lavorativa quale casalinga. L'inchiesta economica per le persone che si occupano dell'economia domestica, risalente al luglio 1998, riconosceva un'invalidità del 61.5%. Da allora la situazione si è senza dubbio degradata e sarebbe semmai utile la ripetizione dell'indagine, tenendo conto delle intervenute modifiche. L'UAI sostiene che occorre in primo luogo considerare la perizia SAM e non il risultato della citata inchiesta economica. Contestiamo quest'ultima affermazione, che si trova in evidente contrasto con quanto indicato dal TFA, per il quale "nell'ambito della determinazione dell'invalidità di assicurati occupati nell'economia domestica la giurisprudenza ritiene di regola prioritario, rispetto ad una valutazione medico-teorica, l'accertamento dettagliato dei rapporti concreti effettuato al domicilio dell'assicurato" Manca dunque, come invece era stato richiesto, un'aggiornata inchiesta economica atta a determinare, a quattro anni dalla precedente, l'attuale e reale grado di incapacità al lavoro della corrente quale casalinga." (Doc. _) 1.4.   Con risposta di causa 13 gennaio 2003 l’UAI ha per contro chiesto la reiezione del ricorso, osservando quanto segue: " Nel caso in esame la perizia pluridisciplinare 3 luglio 2002 del SAM ossequia i parametri sviluppati dalla giurisprudenza ed ha quindi pieno valore probatorio. Essa rappresenta in particolare una valutazione d'insieme degli elementi e delle valutazioni mediche delle varie patologie presentate dall'assicurata, valutate singolarmente dai relativi specialisti e dagli stessi discusse con il perito principale nell'ottica delle definizione del grado globale di incapacità lavorativa determinato dai vari problemi di salute, ciò che determina il risultato finale della perizia pluridisciplinare. La valutazione medica di un grado di invalidità del 50% è così la valutazione dell'effetto globale delle singole patologie e relative valutazioni di incapacità lavorativa la semplice somma dei quali è mero esercizio matematico privo di significato medica. Il maggior grado di invalidità addotto dalla ricorrente è quindi al limite il parere del medico curante, sul quale tuttavia, secondo la giurisprudenza, prevale la valutazione espressa da una perizia del Servizio accertamento medico dell'assicurazione Invalidità. Occorre infine rilevare che da un lato l'economia domestica dell'assicurata, rispetto al momento dell'inchiesta economica del luglio 1998, conosce di fatto un alleggerimento, posto come la figlia Annika, 1980, che viveva nell'economia domestica, sia da ritenere maggiormente autonoma, mentre dall'altro la salute e l'incapacità lavorativa come casalinga della ricorrente risulta non essere peggiorata. Ne discende che non c'è spazio per riconoscere un aumento del grado di invalidità del 50% già riconosciuto e quindi per l'aumento della mezza rendita già concessa all'assicurata."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 P 76/01; DTF 127 V 467 consid. 1, 121 V 366 consid. 1b). Ne consegue che, essendo stato il provvedimento qui impugnato reso il 7 novembre 2002, gli articoli di seguito citatati della LAI e dell’OAI corrispondono al tenore in vigore sino al 31 dicembre 2002. 2.3.   Oggetto del contendere è sapere se l’UAI ha rettamente respinto la domanda di revisione dell’assicurata.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pag. 221 consid. 1; RCC 1986 pag. 246 consid. 2b; DTF 104 V 136; Valterio, op.cit, pag.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pag. 139; J.L.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2.6.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2.8.   Nel caso concreto, a seguito della nuova domanda di revisione, l’UAI ha incaricato il SAM di esperire una perizia multidisciplinare. Dal referto 3 aprile 2002 (doc. AI _) risulta che i periti, dopo aver esposto dettagliatamente l’anamnesi, nonché le constatazione obiettive, hanno fatto capo a tre consultazioni specialistiche esterne: di natura reumatologica, neurologica e psichiatrica. Sulla base delle risultanze dei singoli consulti, il SAM ha posto la seguente diagnosi, con influsso sulla capacità lavorativa: " Fibromialgia Possibile incipiente gonartrosi tricompartimentale. Iperlassità Grave obesità Cefalee miste croniche in paziente ipertesa, con abuso di ergotaminici Disturbo distimico endoreattivo” (perizia pag. 12). 2.8.1.   Dal punto di vista reumatico l’assicurata è stata visitata dal dr. __________, il quale riguardo alla capacità lavorativa dal punto di vista reumatologico, ha ritenuto che: " “tenendo conto delle diagnosi citate e discusse ma non della problematica psicologica, sociale o delle problematiche internistiche, come casalinga, l’assicurata è inabile al lavoro non oltre il 30%. L’inabilità del 50% finora accordata non è giustificata dal punto di vista reumatologico” (cfr. rapporto 5 giugno 2002 pag. 5, doc. AI _). Chiamato a determinarsi all’evoluzione rispetto al 1991 (momento della prima decisione di rendita), lo specialista ha riscontrato (sottolineatura del redattore): " Sin dal 1991 il problema che rende conto dei dolori della paziente è una fibromialgia. In pazienti con fibromialgia dopo un qualunque intervallo di tempo vi è praticamente sempre un peggioramento soggettivo. Oggettivamente però non vi è generalmente alcun cambiamento. A livello della capacità di lavoro non vi è alcun cambiamento. Dal 1991 a oggi non vi è, nel caso della signora __________, oggettivamente alcun cambiamento per quanto riguarda la fibromialgia. Le problematiche locali sono in secondo piano e non sono interpretabili al di fuori del quadro clinico di fibromialgia. A livello lombare non vi è alcuna patologia rilevante rispetto all'età dell'assicurata. A livello delle ginocchia vi è una possibile gonartrosi incipiente aggravata da un'obesità e da un'iperlassità di cui si è tenuto conto valutando al 30% l'incapacità lavorativa come casalinga. Tenendo conto della dinamica abituale di una gonartrosi non è escluso a questo livello che vi sia stato un lieve peggioramento rispetto a 10 anni fa che comunque non incide sulla capacità di lavoro globale reumatologica limitata non oltre il 30%." (Doc. AI _) 2.8.2.   Dal lato neurologico, il dr. __________ ha concluso come segue (la sottolineatura è del redattore): " Lo stato neurologico è risultato perfettamente normale, senza segni di lateralizzazione, di ipertensione intracranica, di meningismo, ricordo la MRI normale nel 2000. La paziente accusa delle cefalee croniche, in buona parte di tipo tensivo nel contesto di una sindrome fibromialgica associate delle cervicalgie muscolotensive, in parte d'origine emicranica, presente fin da giovane, diventate croniche, in rapporto probabilmente anche ad un abuso di ergotaminici (Tonopan). L'aumento delle cefalee può essere anche dovuto alla presenza di un'ipertensione arteriosa, apparentemente non così ben controllata, alla sostituzione ormonale, ad un'alimentazione non corretta. Assenza di sindrome lombo-vertebrale, la paziente accusa delle lombalgie croniche su alterazioni probabilmente statico-degenerative, in presenza di un'obesità permagna. Nessun deficit patologico, nessun'altra patologia neurologica particolare. Dal punto di vista neurologico le cefalee frequenti potrebbero essere motivo di incapacità lavorativa, che non dovrebbe tuttavia essere superiore al 50%, in associazione ad altre problematiche. Non vedo un motivo perché si debba aumentare la percentuale dell'incapacità lavorativa. Dal punto di vista terapeutico consiglierei l'introduzione di betabloccanti, di tipo Inderal o Lopresor, sfruttandone l'effetto antiemicranico, oltre che anti-ipertensivo, evitare il consumo di formaggio, di cioccolato, ricordo che l'amitriptilina può portare ad un aumento ponderale, quindi piuttosto indicati dei medicamenti antidepressivi del gruppo degli inibitori della ricaptazione della serotonina. Per le cefalee emicraniche, qualora diventassero più sporadiche, si possono prescrivere dei Triptani (Zomig, Maxalt o Relpax)." (doc. AI _) 2.8.3.   In merito alla patologia psichiatrica, il dr. __________ ha individuato un disturbo endoreattivo, con un’incapacità al lavoro, quale casalinga, nella misura del 25% (cfr. rapporto 28 giugno 2002 sub doc. AI _). 2.8.4.   Sulla base di tutti gli atti medici raccolti, nonché dei tre succitati referti specialistici, dopo un’attenta valutazione globale, i periti del SAM hanno concluso: " Abbiamo dunque diversi elementi che non ci permettono di riscontrare un peggioramento della situazione di questa A. Di conseguenza, dati alla mano, non possiamo che confermare un'incapacità lavorativa globale del 50% e non superiore nei suoi lavori casalinghi. Tra l'altro l'A. ha in casa la figlia 22enne, il marito lavora solo al 50%. Le incombenze di questa casalinga non sono dunque particolarmente onerose. Concludendo non vi sono elementi che giustifichino un aumento della presente incapacità lavorativa che è del 50%." (doc. AI _ pag. 14) ed hanno quindi ritenuto non giustificato un aumento della mezza rendita AI. Infine, in merito alle conseguenze sulla capacità lavorativa, essi hanno poi evidenziato: " La peritanda presenta la stazionarietà dei disturbi reumatologici, i più importanti. Anche radiologicamente, ma soprattutto dal punto di vista clinico (lo conferma pure l'anamnesi patologica più recente), non vi sono nuovi elementi in grado di sostenere un peggioramento delle condizioni di salute. A questo proposito, oltre che la patologia reumatologica, quella neurologica e psichiatrica risultano invariate, anche dal punto di vista valetudinario. I disturbi principali sono dovuti alla fibromialgia, ampiamente descritta e discussa dal dr. __________. I disturbi della sfera psichica e le cefalee restano dunque invariati. Riguardo all'inchiesta economica per casalinghe (atto del 6.08.1998), sulla base di quanto discusso, riteniamo eccessivo il grado d'invalidità accordato alle voci "alimentazione e pulizie dell'appartamento", a nostro avviso ben inferiore. Le percentuale degli impedimenti per "alimentazione e pulizia" è del 30%. Non possiamo, inoltre, condividere la dichiarazione di peggioramento di stato di salute formulata dalla Signora __________, esperta dell'ufficio AI (vedi atto del 6.08.1998), sempre sulla base di quanto dichiarato nel consulto reumatologico." (Doc. AI _ pag. 15).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Zurigo 1997, pag. 111). 2.10.   In casu, la ricorrente contesta la valutazione globale fatta dal SAM in merito alla capacità lavorativa, facendo rimarcare che solo dalla somma dei diversi gradi d’inabilità (reumatologica, neurologica e psichiatrica), attestati dai diversi specialisti interpellati, si otterrebbe un grado complessivo d’invalidità del 105% (cfr. ricorso pag. 3). Al riguardo va precisato che in una sentenza del 4 settembre 2001, pubblicata in RDAT I 2002 pag. 485 seg.,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Nel caso in esame, i periti del SAM hanno proceduto ad una valutazione globale, a cui va prestata adesione, per negare un peggioramento dello stato di salute della ricorrente. In sede di discussione della patologia neurologica, i periti, riprendendo la valutazione del dr. __________ ( “ le cafalee frequenti potrebbero essere motivo d’incapacità lavorativa, che non dovrebbe tuttavia essere superiore al 50%, in associazione ad altre problematiche”, doc. AI _), hanno ritenuto che tali disturbi “vengono ridimensionati dal consulto neurologico SAM. Questi influiscono solo parzialmente e con la valutazione globale sulla capacità lavorativa di questa A. “( cfr. perizia pag. 13). Dal lato psichiatrico, sottolinea pertinentemente il SAM, rispetto al 1991 non è stato riscontrato un peggioramento, poiché “anche il dr. __________, nel suo rapporto all’UAI del 3.09.1991, parlava di riduzione della capacità lavorativa “pari almeno al 25%” (cfr. perizia pag. 13). Nemmeno la componente reumatologica ha subito una modifica degna di nota. Il dr. __________, oltre ad escludere oggettivamente un cambiamento per quel che concerne la fibromialgia (“ Oggettivamente però non vi è generalmente alcun cambiamento. A livello della capacità di lavoro non vi è alcun cambiamento ”, rapporto 5 giugno 2002 pag. 5 sub doc. AI _), ha ipotizzato un lieve peggioramento in particolare a causa della gonartrosi, escludendo tuttavia un’influenza sulla capacità lavorativa fissata al 30% ( “ A livello delle ginocchia vi è una possibile gonartrosi incipiente aggravata da un'obesità e da un'iperlassità di cui si è tenuto conto valutando al 30% l'incapacità lavorativa come casalinga. Tenendo conto della dinamica abituale di una gonartrosi non è escluso a questo livello che vi sia stato un lieve peggioramento rispetto a 10 anni fa che comunque non incide sulla capacità di lavoro globale reumatologica limitata non oltre il 30% ” cfr. rapporto 5 giugno 2002 pag. 5). Da qui la pertinente valutazione globale da parte del SAM di un’incapacità lavorativa del 50% quale casalinga (“Abbiamo dunque diversi elementi che non ci permettono di riscontrare un peggioramento della situazione di questa A. Di conseguenza, dati alla mano, non possiamo che confermare un'incapacità lavorativa globale del 50% e non superiore nei suoi lavori casalinghi. Tra l'altro l'A. ha in casa la figlia 22enne, il marito lavora solo al 50%. Le incombenze di questa casalinga non sono dunque particolarmente onerose. Concludendo non vi sono elementi che giustifichino un aumento della presente incapacità lavorativa che è del 50%”, cfr. perizia pag. 14 ). Di fronte alla succitata dettagliata e completa perizia pluridisciplinare, a cui va dato valore probatorio pieno (cfr. consid. 2.8), le certificazioni del medico curante, in cui viene attestata un’inabilità del 75%, non sono idonee a modificare le conclusioni poste dai periti (cfr. doc. AI _). Tali certificati non si basano su valutazioni di medici specialistici delle affezioni di cui l’assicurata è portatrice, ciò che, come visto, è invece il caso per la perizia multidisciplinare in parola. Visto quanto sopra, è da ritenere dimostrato con la certezza richiesta nel campo delle assicurazioni sociali (cfr. DTF 121 V 208 consid. 6a; DTF 115 V 142 consid. 8b; SVR 1996 Nr. 85 pag. 269; SVR 1996 LPC Nr. 22 pag. 263ss RAMI 1994 pag. 210/211) che lo status di __________ non ha avuto alcuna rilevante modifica sulla capacità lucrativa e pertanto rettamente l’UAI ha confermato il diritto all’erogazione di una mezza rendita. 2.11.   L'assicurata ha chiesto che venga esperita una nuova inchiesta economica per le persone che si occupano dell’economia domestica, poiché l’ultima risale al luglio 1998.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altri accertamenti. In particolare, vista l’assenza di una rilevante modifica dello stato di salute dell’insorgente, non è necessario procedere all’aggiornamento dell’inchiesta economica per persone senza attività lucrativa esperita nel luglio 1998 che tra l’altro è stata criticata dal SAM (cfr. consid. 2.8.4.). Del resto, volendo aderire alla valutazione dell’incapacità al guadagno del 61,50% a cui è giunta l’assistente sociale nella citata inchiesta, con una simile invalidità l’assicurata avrebbe comunque diritto ad una mezza rendita (cfr. doc. AI _). Sulla scorta del considerando precedente, la decisione va pertanto confermata e il ricorso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