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32.2002.152 vom 25. Oktober 2002</w:t>
      </w:r>
    </w:p>
    <w:p>
      <w:r>
        <w:t>TI Tribunale d'appello, 2002-10-25, IT</w:t>
      </w:r>
    </w:p>
    <w:p>
      <w:r>
        <w:rPr>
          <w:b/>
        </w:rPr>
        <w:t xml:space="preserve">Quelle: </w:t>
      </w:r>
      <w:r>
        <w:t>https://mcp.opencaselaw.ch/entscheid/ti_gerichte_32.2002.152</w:t>
      </w:r>
    </w:p>
    <w:p>
      <w:r>
        <w:t>FR: TI_GERICHTE 32.2002.152 du 25 octobre 2002</w:t>
      </w:r>
    </w:p>
    <w:p>
      <w:r>
        <w:t>IT: TI_GERICHTE 32.2002.152 del 25 ottobre 2002</w:t>
      </w:r>
    </w:p>
    <w:p>
      <w:pPr>
        <w:pStyle w:val="Heading2"/>
      </w:pPr>
      <w:r>
        <w:t>Regeste</w:t>
      </w:r>
    </w:p>
    <w:p>
      <w:r>
        <w:t>Sentenza o decisione senza scheda</w:t>
      </w:r>
    </w:p>
    <w:p>
      <w:pPr>
        <w:pStyle w:val="Heading2"/>
      </w:pPr>
      <w:r>
        <w:t>Erwägungen</w:t>
      </w:r>
    </w:p>
    <w:p>
      <w:r>
        <w:rPr>
          <w:b/>
        </w:rPr>
        <w:t>E. 2</w:t>
      </w:r>
    </w:p>
    <w:p>
      <w:r>
        <w:t>anni una depressione reattiva recidivante ed il paziente ha sviluppato una sindrome somatoforme da dolore persistente sottoforma di un dolore intenso e penoso che non può essere spiegato da un processo fisiologico nè da una patologia somatica chiara. In effetti il reumatologo, Dr. __________ riferisce nel suo recente rapporto che la presenza del tumore benigno al processo trasverso della vertebra D1 a sinistra incide solo in piccola parte i sintomi dolorosi presentati dall'assicurato e che addirittura non vi è nemmeno un'indicazione chirurgica. Per quel che concerne la sua patologia psichiatrica, il Dr. __________ ha già sottolineato la presenza di un disturbo depressivo cronico recidivante con un decorso caratterizzato da una stazionarietà del quadro depressivo. Dall'altra parte egli già da diversi anni non svolge alcuna attività professionale e passa le sue giornate lamentandosi dei suoi dolori alla schiena e vari altri sintomi sottoforma di somatizzazioni sparse per tutto il corpo. Per quel che concerne la sua patologia puramente psichiatrica attuale si tratta di una sindrome somatoforme da dolore persistente (ICD.10 F45.4) con una prognosi a medio-lungo termine poco favorevole, con un'inabilità lavorativa attuale nella misura del 50%. Vista la sua età relativamente giovane è auspicabile puntare su la psicoterapia di sostegno e la psicofarmaco-terapia già in atto presso il Dr.____________ , insistendo sulla sua ripresa lavorativa graduale nella misura del 50% in un'attività semplice e non pesante fisicamente." (doc. AI _) 2.6.3.   Sulla base di tutti gli atti medici raccolti, inclusi quindi anche i due succitati referti specialistici, il SAM ha concluso per una capacità medico-teorica globale dell’assicurato, quale operaio non qualificato, del 50%, non migliorabile mediante l’adozione di provvedimenti d’integrazione (doc. AI _ pag. 10). In particolare i periti hanno evidenziato che: " Le menomazioni dovute ai disturbi sul piano psicologico, mentale, nonché fisico, sono state discusse sopra. Le conseguenze di queste menomazioni sull'abilità lavorativa sono una ridotta capacità di sostenere lavori fisicamente pesanti, di concentrazione su attività ripetitive (l'A. necessita di maggior tempo per l'attuazione di queste attività), la ridotta velocità di esecuzione delle attività richieste, anche se semplici (inibizione psicomotoria), di autonomia ed autogestione durante il lavoro. Riteniamo pertanto che l'attività da ultimo svolta dall'A. sia ancora proponibile, ma con un grado di capacità lavorativa sul piano medico teorico ridotta nella misura del 50%. Di nuovo, dal 27.07 al 2.09.2000 (degenza presso la Clinica di riabilitazione di __________) vi è stata una totale incapacità lavorativa. Possiamo quindi confermare che lo sviluppo della capacità lavorativa non abbia presentato grossi cambiamenti, rimanendo negli ultimi anni sempre nella misura del 50%." (doc. AI _ pag. 11)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2.8.   Nell'evenienza concreta, il ricorrente contesta la valutazione psichiatrica, rilevando fra l’altro come il suo psichiatra curante (dr. __________) abbia riscontrato, a dispetto del dr. __________, anche una sindrome depressiva acuta, ritenendolo inabile all’80% in qualsiasi attività lucrativa. A titolo di complemento peritale, questo Tribunale ha rivolto al dr. __________ delle domande (XI), a cui lo specialista ha risposto il 5 agosto 2003 (XII) come segue: " 1) Per quale motivo lei ha diagnosticato unicamente una sindrome somatoforme da dolore persistente (ICD:10 F45.4) nonostante che nelle conclusioni vi sia indicato che “l’assicurato presenta da 2 anni una depressione reattiva recidivante” ? Quest’ultima affezione è da considerare “inglobata” nella sindrome somatoforme da dolore persistente? Al momento della mia valutazione, che fra l'altro ripeto che è stato difficile ottenere informazioni dal paziente a causa delle sue scarse conoscenze della lingua italiana ed è stato necessario l'intervento del figliastro, ma per fortuna aveva a disposizione una completa anamnesi famigliare e patologica redatta dal Dr. __________ e le informazioni dal punto di vista reumatologiche del Dr. __________, FMH reumatologia di __________. Dunque al momento della mia valutazione non ho avuto criteri sufficienti per poter confermare una depressione acuta ma ho confermato la diagnosi di sindrome somatoforme da dolore persistente che fra l'altro anche lo psichiatra curante aveva accennato. La depressione reattiva recidivante veniva considerata inglobata nell'insieme dei disturbi che potevano essere conclusi sottoforma di sindrome somatoforme da dolore persistente. 2) Se le due patologie sono da considerare separatamente, quale è la sua valutazione circa l’abilità lavorativa, ritenuto che l’assicurato, prima del danno alla salute, svolgeva l’attività di operaio non qualificato presso la __________ con un mansionario di tipo pesante (doveva infatti trasportare sacchi di cacao pesanti fino a 70 Kg)? Per quel che concerne la sua abilità lavorativa puramente dal punto di vista psichiatrico al momento della valutazione per i disturbi presentati dall'assicurato era nella misura del 50% e nella documentazione a mia disposizione i colleghi reumatologhi proponevano di evitare di sollevare ripetutamente pesi superiori ai 20 kg; ragion per la quale accennavo nel mio rapporto ma a questo proposito non è mia competenza esprimermi sulla quantità di peso che egli poteva alzare. 3) Quale è la ragione per cui lei ha ritenuto l’assicurato inabile al 50%, disconstandosi quindi da quanto sostenuto dal dr. __________ (80% d’inabilità lavorativa), medico curante dell’assicurato? Il Collega __________ aveva certificato un'inabilità lavorativa nella misura dell'80% sicuramente nei periodi che egli presentava importanti sintomi o aggravazioni che giustificano un'inabilità lavorativa completa ma, ritengo che al momento della valutazione non ho constatato dei gravi sintomi depressivi tali da poter giustificare un'inabilità lavorativa completa e nemmeno una rendita d'invalidità completa. Come già accennato dal Dr. __________, egli presentava una depressione reattiva recidivante che significa che ci sono anche dei periodi di benessere ed una certa stabilità psichica accompagnata da periodi in cui egli presenta delle riesacerbazioni dei suoi sintomi depressivi che al momento della mia valutazione, come già accennato, non ho constatato. Inoltre l'assicurato era al beneficio di un'importante psicofarmacoterapia ed avendo solamente 43 anni speravo che potesse migliorare e, con l'aiuto dei suoi curanti recuperare almeno il 50% della sua abilità lavorativa, come aveva già proposto anche il Dr. __________ con una eventuale riformazione professionale presso il Centro di __________." Orbene, da quanto riportato sopra risulta che il perito ha effettivamente avuto delle difficoltà nell’ottenere dal ricorrente, per via delle sue scarse conoscenze linguistiche, le necessarie informazioni, difficoltà che sono state comunque superate grazie alla collaborazione del figliastro. Inoltre, il dr. __________ ha avuto a disposizione la completa anamnesi soggettiva e patologica redatta dal SAM e dal dr. __________ e quindi ha potuto procedere alla sua valutazione specialistica. Per quel che concerne la diagnosi, il perito ha altresì spiegato di non aver avuto sufficienti criteri per riscontrare una depressione acuta, confermando tuttavia una sindrome da dolore somatoforme in cui è stata “inglobata” la depressione reattiva recidivante (“ Dunque al momento della mia valutazione non ho avuto criteri sufficienti per poter confermare una depressione acuta ma ho confermato la diagnosi di sindrome somatoforme da dolore persistente che fra l'altro anche lo psichiatra curante aveva accennato. La depressione reattiva recidivante veniva considerata inglobata nell'insieme dei disturbi che potevano essere conclusi sotto forma di sindrome somatoforme da dolore persistente”, sottolineatura del redattore, cfr. scritto 5 agosto 2003 riportato poc’anzi). Vero che nel referto 26 marzo 2003 lo specialista ha parlato di una ripresa lavorativa del 50% in un’attività semplice e non pesante fisicamente, questo perché, come evidenziato nello scritto 5 agosto 2003, “ nella mia documentazione a mia disposizione i colleghi reumatologici proponevano di evitare di sollevare ripetutamente pesi superiori ai 20 kg, ragion per la quale accennavo nel mio rapporto” (XII). Tale aggiunta non inficia tuttavia la validità della perizia, poiché il dr. _________ ha inequivocabilmente fatto riferimento ad una capacità lavorativa del 50% dal punto di vista psichiatrico, non avendo in particolare costatato dei gravi sintomi depressivi tali da giustificare un’inabilità lavorativa completa e una rendita intera (cfr. anche lo status psichico riportato nella perizia a pag. 3). Del resto, egli ha spiegato che (la sottolineatura è del redattore): " come già accennato dal dr. __________ egli (il ricorrente) presentava una depressione reattiva recidivante che significa che ci sono anche dei periodi di benessere ed una certa stabilità psichica accompagnata da periodi in cui egli presenta delle riesarcerbazioni dei suoi sintomi depressivi che al momento della mia valutazione, come già accennato, non ho costatato” (XII). Pertanto, il referto del dr. __________ non può essere considerato superficiale e non motivato. Va inoltre rilevato come i due referti specialistici (reumatologico e psichiatrico) siano stati in seguito oggetto di una ponderata valutazione globale da parte dei periti SAM, i quali hanno concluso per un’inabilità lavorativa del 50% dal mese di novembre 1998 (cfr. 2.6.3). Al riguardo va segnalato che in una sentenza del 4 settembre 2001, pubblicata in RDAT I 2002 pag. 485 seg., il TFA ha stabilito che per determinare il grado d’inabilità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In conclusione, ritenendo la perizia multidisciplinare completa, dettagliata e approfondita, secondo il TCA, alla stessa deve essere attribuita forza probante piena conformemente ai succitati parametri giurisprudenziali (cfr. consid. 2.7). Pertanto, è da ritenere dimostrato con la certezza richiesta nel campo delle assicurazioni sociali (cfr. DTF 121 V 208 consid. 6a; DTF 115 V 142 consid. 8b; SVR 1996 Nr. 85 pag. 269; SVR 1996 LPC Nr. 22 pag. 263ss RAMI 1994 pag. 210/211) che le affezioni di cui __________ è portatore, per le quali è da ritenere che non sussistano realistiche possibilità di miglioramento, provocano nell’attività di operaio un'incapacità al lavoro, rispettivamente al guadagno, del 50%. Ne consegue che rettamente l’UAI ha riconosciuto all’assicurato, dopo la decorrenza dell’anno di carenza prescritto dall’art. 29 cpv. 1 lett. b LAI, una mezza rendita dal 1° novembre 1999. 2.9.   L'assicurato ha chiesto al TCA di ordinare una perizia giudiziaria.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469 consid. 4a;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dal punto di vista medico, per cui non appare necessario procedere ad una perizia giudiziaria. Sulla scorta del considerando precedente, la decisione va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