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32.2002.136 vom 30. September 2002</w:t>
      </w:r>
    </w:p>
    <w:p>
      <w:r>
        <w:t>TI Tribunale d'appello, 2002-09-30, IT</w:t>
      </w:r>
    </w:p>
    <w:p>
      <w:r>
        <w:rPr>
          <w:b/>
        </w:rPr>
        <w:t xml:space="preserve">Quelle: </w:t>
      </w:r>
      <w:r>
        <w:t>https://mcp.opencaselaw.ch/entscheid/ti_gerichte_32.2002.136</w:t>
      </w:r>
    </w:p>
    <w:p>
      <w:r>
        <w:t>FR: TI_GERICHTE 32.2002.136 du 30 septembre 2002</w:t>
      </w:r>
    </w:p>
    <w:p>
      <w:r>
        <w:t>IT: TI_GERICHTE 32.2002.136 del 30 settembre 2002</w:t>
      </w:r>
    </w:p>
    <w:p>
      <w:pPr>
        <w:pStyle w:val="Heading2"/>
      </w:pPr>
      <w:r>
        <w:t>Volltext</w:t>
      </w:r>
    </w:p>
    <w:p>
      <w:r>
        <w:t>Incarto n.32.2002.136</w:t>
      </w:r>
    </w:p>
    <w:p>
      <w:r>
        <w:t>RG</w:t>
      </w:r>
    </w:p>
    <w:p>
      <w:r>
        <w:t>Lugano</w:t>
      </w:r>
    </w:p>
    <w:p>
      <w:r>
        <w:t>10 giugno 2003</w:t>
      </w:r>
    </w:p>
    <w:p>
      <w:r>
        <w:t>In nomedella Repubblica e Cantonedel Ticino</w:t>
      </w:r>
    </w:p>
    <w:p>
      <w:r>
        <w:t>Il vicepresidente</w:t>
      </w:r>
    </w:p>
    <w:p>
      <w:r>
        <w:t>del Tribunale cantonale delle assicurazioni</w:t>
      </w:r>
    </w:p>
    <w:p>
      <w:r>
        <w:t>Giudice Raffaele Guffi</w:t>
      </w:r>
    </w:p>
    <w:p>
      <w:r>
        <w:t>visto il ricorso del 9 ottobre 2002 interposto da</w:t>
      </w:r>
    </w:p>
    <w:p>
      <w:r>
        <w:t>__________</w:t>
      </w:r>
    </w:p>
    <w:p>
      <w:r>
        <w:t>contro</w:t>
      </w:r>
    </w:p>
    <w:p>
      <w:r>
        <w:t>la decisione del 30 settembre 2002 emanata da</w:t>
      </w:r>
    </w:p>
    <w:p>
      <w:r>
        <w:t>Ufficio assicurazione invalidità,6501 Bellinzona 1 Caselle</w:t>
      </w:r>
    </w:p>
    <w:p>
      <w:r>
        <w:t>in materia di assicurazione federale per l'invalidità</w:t>
      </w:r>
    </w:p>
    <w:p>
      <w:r>
        <w:t>letti ed esaminati gli atti;</w:t>
      </w:r>
    </w:p>
    <w:p>
      <w:r>
        <w:t>vista la risposta di causa 30 ottobre 2002 dell'Ufficio AI che propone la reiezione del gravame;</w:t>
      </w:r>
    </w:p>
    <w:p>
      <w:r>
        <w:t>richiamata la lettera 9 maggio 2003 con cui il dr. __________ ha comunicato al TCA il decesso del ricorrente avvenuto in data 12 novembre 2002 (doc. _);</w:t>
      </w:r>
    </w:p>
    <w:p>
      <w:r>
        <w:t>visto gli scritti 15 maggio e 10 giungo 2003 con cui gli eredi dell'insorgente (doc. _) hanno comunicato di non avere più interesse alla continuazione della causa (doc. _);</w:t>
      </w:r>
    </w:p>
    <w:p>
      <w:r>
        <w:t>rilevato che la causa è divenuta quindi priva di oggetto;</w:t>
      </w:r>
    </w:p>
    <w:p>
      <w:r>
        <w:t>viste le disposizioni della Legge di procedura 6.4.1961;</w:t>
      </w:r>
    </w:p>
    <w:p>
      <w:r>
        <w:t>decreta1. la causa èstralciata dai ruoli:</w:t>
      </w:r>
    </w:p>
    <w:p>
      <w:r>
        <w:t>2.   non si prelevano né tasse né spese;</w:t>
      </w:r>
    </w:p>
    <w:p>
      <w:r>
        <w:t>3.   intimazione alle parti a sensi ed effetti di legge.</w:t>
      </w:r>
    </w:p>
    <w:p>
      <w:r>
        <w:t>Il vicepresidente</w:t>
      </w:r>
    </w:p>
    <w:p>
      <w:r>
        <w:t>del Tribunale cantonale delle assicurazioni</w:t>
      </w:r>
    </w:p>
    <w:p>
      <w:r>
        <w:t>Raffaele Guffi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