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32.2001.96 vom 27. November 2001</w:t>
      </w:r>
    </w:p>
    <w:p>
      <w:r>
        <w:t>TI Tribunale d'appello, 2001-11-27, IT</w:t>
      </w:r>
    </w:p>
    <w:p>
      <w:r>
        <w:rPr>
          <w:b/>
        </w:rPr>
        <w:t xml:space="preserve">Quelle: </w:t>
      </w:r>
      <w:r>
        <w:t>https://mcp.opencaselaw.ch/entscheid/ti_gerichte_32.2001.96</w:t>
      </w:r>
    </w:p>
    <w:p>
      <w:r>
        <w:t>FR: TI_GERICHTE 32.2001.96 du 27 novembre 2001</w:t>
      </w:r>
    </w:p>
    <w:p>
      <w:r>
        <w:t>IT: TI_GERICHTE 32.2001.96 del 27 novembre 2001</w:t>
      </w:r>
    </w:p>
    <w:p>
      <w:pPr>
        <w:pStyle w:val="Heading2"/>
      </w:pPr>
      <w:r>
        <w:t>Volltext</w:t>
      </w:r>
    </w:p>
    <w:p>
      <w:r>
        <w:t>Incarto n.32.2001.00096</w:t>
      </w:r>
    </w:p>
    <w:p>
      <w:r>
        <w:t>rg/fz</w:t>
      </w:r>
    </w:p>
    <w:p>
      <w:r>
        <w:t>Lugano</w:t>
      </w:r>
    </w:p>
    <w:p>
      <w:r>
        <w:t>27 novembre 2001</w:t>
      </w:r>
    </w:p>
    <w:p>
      <w:r>
        <w:t>In nomedella Repubblica e Cantonedel Ticino</w:t>
      </w:r>
    </w:p>
    <w:p>
      <w:r>
        <w:t>Il vicepresidentedel Tribunale cantonale delle assicurazioni</w:t>
      </w:r>
    </w:p>
    <w:p>
      <w:r>
        <w:t>Giudice Raffaele Guffi</w:t>
      </w:r>
    </w:p>
    <w:p>
      <w:r>
        <w:t>visto il ricorso del 24 ottobre 2001 interposto da</w:t>
      </w:r>
    </w:p>
    <w:p>
      <w:r>
        <w:t>1.__________,</w:t>
      </w:r>
    </w:p>
    <w:p>
      <w:r>
        <w:t>2.__________,</w:t>
      </w:r>
    </w:p>
    <w:p>
      <w:r>
        <w:t>3.__________,</w:t>
      </w:r>
    </w:p>
    <w:p>
      <w:r>
        <w:t>2.,3. rappr. da: __________,</w:t>
      </w:r>
    </w:p>
    <w:p>
      <w:r>
        <w:t>4.componenti la Comunione ereditaria fu __________,</w:t>
      </w:r>
    </w:p>
    <w:p>
      <w:r>
        <w:t>contro</w:t>
      </w:r>
    </w:p>
    <w:p>
      <w:r>
        <w:t>le decisioni del 25.9.01 emanate da</w:t>
      </w:r>
    </w:p>
    <w:p>
      <w:r>
        <w:t>Ufficio assicurazione invalidità,6501 Bellinzona 1 Caselle,</w:t>
      </w:r>
    </w:p>
    <w:p>
      <w:r>
        <w:t>in materia di assicurazione federale per l'invalidità</w:t>
      </w:r>
    </w:p>
    <w:p>
      <w:r>
        <w:t>letti ed esaminati gli atti;</w:t>
      </w:r>
    </w:p>
    <w:p>
      <w:r>
        <w:t>richiamata l'ordinanza 5.11.01 con la quale è stato assegnato alla parte convenuta il termine di rito per presentare la risposta di causa (II);</w:t>
      </w:r>
    </w:p>
    <w:p>
      <w:r>
        <w:t>vista la lettera del 26.11.01 di __________ al Tribunale del seguente tenore:</w:t>
      </w:r>
    </w:p>
    <w:p>
      <w:r>
        <w:t>"Mi riferisco alla comunicazione 22.11.01 ricevuta dalla  gentile Signora __________ dell'Ufficio AI. Dando seguito alla richiesta in essa contenuta vi comunico formalmente che con la mia lettera del 5.11.01 intendo ritirare il mio ricorso verso tutte le decisioni emesse dall'Ufficio menzionato. Per conto mio la pendenza può quindi esserearchiviata."</w:t>
      </w:r>
    </w:p>
    <w:p>
      <w:r>
        <w:t>(doc._)</w:t>
      </w:r>
    </w:p>
    <w:p>
      <w:r>
        <w:t>rilevato che la causa è divenuta priva di oggetto;</w:t>
      </w:r>
    </w:p>
    <w:p>
      <w:r>
        <w:t>viste le disposizioni della Legge di procedura 6.4.1961;</w:t>
      </w:r>
    </w:p>
    <w:p>
      <w:r>
        <w:t>decreta1. la causa èstralciata dai ruoli:</w:t>
      </w:r>
    </w:p>
    <w:p>
      <w:r>
        <w:t>2.   non si prelevano né tasse né spese;</w:t>
      </w:r>
    </w:p>
    <w:p>
      <w:r>
        <w:t>3.   intimazione alle parti a sensi ed effetti di legge.</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