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32.2001.77 vom 12. Juli 2001</w:t>
      </w:r>
    </w:p>
    <w:p>
      <w:r>
        <w:t>TI Tribunale d'appello, 2001-07-12, IT</w:t>
      </w:r>
    </w:p>
    <w:p>
      <w:r>
        <w:rPr>
          <w:b/>
        </w:rPr>
        <w:t xml:space="preserve">Quelle: </w:t>
      </w:r>
      <w:r>
        <w:t>https://mcp.opencaselaw.ch/entscheid/ti_gerichte_32.2001.77</w:t>
      </w:r>
    </w:p>
    <w:p>
      <w:r>
        <w:t>FR: TI_GERICHTE 32.2001.77 du 12 juillet 2001</w:t>
      </w:r>
    </w:p>
    <w:p>
      <w:r>
        <w:t>IT: TI_GERICHTE 32.2001.77 del 12 luglio 2001</w:t>
      </w:r>
    </w:p>
    <w:p>
      <w:pPr>
        <w:pStyle w:val="Heading2"/>
      </w:pPr>
      <w:r>
        <w:t>Regeste</w:t>
      </w:r>
    </w:p>
    <w:p>
      <w:r>
        <w:t>Sentenza o decisione senza scheda</w:t>
      </w:r>
    </w:p>
    <w:p>
      <w:pPr>
        <w:pStyle w:val="Heading2"/>
      </w:pPr>
      <w:r>
        <w:t>Erwägungen</w:t>
      </w:r>
    </w:p>
    <w:p>
      <w:r>
        <w:rPr>
          <w:b/>
        </w:rPr>
        <w:t>E. 28</w:t>
      </w:r>
    </w:p>
    <w:p>
      <w:r>
        <w:t>settembre 1999 il consulente di integrazione professionale ha deciso per un accertamento professionale da svolgere presso il Centro __________ (doc. AI _). Dal rapporto 6 marzo 2000 del menzionato centro risulta che l’assicurato ha lavorato dal 15 novembre 1999 al 3 dicembre 1999 a tempo pieno per 21 ore settimanali. Per ragioni di salute,  dal 6 dicembre 1999 al 15 febbraio 2000 la presenza è stata ridotta al 50%. L’esperienza lavorativa è stata valutata positivamente (doc. AI _). Al termine dell’accertamento professionale, con relazione 31 giugno 2000 il consulente IP ha proceduto ad una valutazione della situazione dal punto di vista lavorativo presentando il seguente commento: " (…) La perizia SAM valutava L.A. abile al lavoro idoneo nella misura del 75% (IL fisica e psichica è sommata e valutata nella misura complessiva del 25%). Inizia l'accertamento presso il Centro __________ il 15.11.99 a tempo "pieno" e dopo due settimane è al 50%.A questo proposito il Dr. __________. (FMH medicina interna) invia un certificato medico e consiglia due soluzioni: o ridurre il tempo di permanenza dell'A. al Centro, o compiere una valutazione specialistica. Il collega __________ consulta il medico e concordano un tempo parziale al 50% (dalle 13:15 alle 17:30); con le pause concesse dal Centro significa compiere un orario completo settimane pari al 45%. (Da rilevare che la pausa di 15 minuti è stata considerata legittima) . Riassumendo siamo quindi passati da un ampio 75% d'abilità lavorativa (SAM), ad uno stretto 45% (Centro __________). Bisogna inoltre rilevare che nel passato le opportunità di lavoro non sono mancate al Sig. __________ (vedi lettera __________ 17 gennaio 2000). Inoltre alla luce delle capacità professionali/conoscitive dell'A., sono convinto che l'interessato è in grado di reinserirsi nel mondo del lavorativo. Il problema è superare la resistenza/diffidenza nei confronti del mondo del lavoro! Ad alimentare e rinforzare questa forza è la situazione funzionale dell'A.. Un attacco alla salute che la perizia del SAM valuta inferiore al 25%! (una percentuale che a sua volta limita i provvedimenti concessi dell'AI.). A questo punto diventa importante quale consulente, saper valutare la resistenza/diffidenza riscontrata nell'ambito lavorativo. I motivi possono essere molteplici: o si tratta di un vero e proprio sintomo/malessere psichico, o la valutazione delle capacità funzionali deve essere ripresa, oppure si tratta di una modalità personale che però non è affatto connessa al concetto d'attacco alla salute. (…)" (Doc. AI _, pag. 2) ed ha comunque raccomandato un ulteriore accertamento medico (cfr. doc. AI _, pag. 3). 2.7.   L’assicurato è stato quindi nuovamente sottoposto ad una perizia da parte del SAM. Questa volta la valutazione fisica è stata eseguita dal dr. __________, specialista in reumatologia. Nel suo rapporto 18 aprile 2001 si legge la seguente diagnosi: " (…) Lombalgie croniche di tipo meccanico con sciatalgie bilaterali intermittenti a predominanza destra (sindrome lombospondilogena cronica) da 8/95 -    Importante osteocondrosi erosiva L4/5 con protrusione discale a base larga, senza elementi clinici o radiologici per neurocompressione -    Incipiente discopatia L3/4 -    Incipiente spondilartrosi L4/5 e L5/S1. Possibile incipiente coxartrosi a sn con modica diminuzione asintomatica della mobilità a lieve sclerosi acetabolare radiologica. Modica diminuzione della mobilità dell'articolazione tibio-tarsica a sinistra dopo rottura anamnestica dei legamenti fibulo-operata nel 1976. (…)" (Doc. AI _, pag. 3-4) Per quel che riguarda la valutazione dell’abilità lavorativa il reumatologo ha accertato che: " (…) Abilità al lavoro: Dal punto di vista reomatologico teorico, tenendo conto delle diagnosi elencate ma non di eventuali problemi di ordine psicosociale, per un'attività pesante il signor _________ è inabile la lavoro nella misura del 100 %. In un'attività mediamente pesante e adatta, che permetta il rispetto delle regole di ergonomia della schiena, permetta brevi pause al bisogno, eviti movimenti di flessione, estensione o rotazione del tronco in modo ripetuto e posizioni statiche prolungate oltre un'ora, l'assicurato è inabile al lavoro nella misura del 50 %. Per lavori leggeri adatti, che rispettino i criteri sopraelencati, come grafico e come fotografo, l'assicurato è inabile al lavoro nella misura del 15 %, limitazione giustificata dalle necessità di brevi pause e cambiamenti di posizione. Questa valutazione diverge in modo sostanziale da quella espressa dal Dr. __________ nella sua lettera del 3.9.1998. La divergenza può essere spiegata in parte dal fatto che il neurochirurgo afferma di aver tenuto conto nella sua valutazione dell'iter lavorativo molto sfortunato del paziente, oltre allo stato della sua colonna vertebrale. L'iter lavorativo è però un fattore che non gioca alcun ruolo nella determinazione della capacità lavorativa, e di cui non viene tenuto conto nella valutazione precedentemente espressa. (…)" (Doc. AI _, pag. 4) Rispetto alla precedente valutazione del 1999 il dr. __________ ha comunque rilevato che “soggettivamene i disturbi hanno lo stesso carattere ma la loro intensità è peggiorata. Oggettivamente non vi sono nuovi reperti clinici di rilievo. Gli esami radiologici realizzati mostrano una normale evoluzione delle alterazioni degenerative precedentemente descritte " (doc. AI _ pag. 4). Dal punto di vista psichico, l’assicurato è stato visitato dal dr. _________ del Servizio di psichiatria e di psicologia medica. Con rapporto 11 aprile 2001 lo specialista ha diagnosticato una sindrome somatoforme da dolore persistente e rilevato che “sul piano strettamente psichiatrico riteniamo che l’A. presenta una inabilità lavorativa nella sua funzione di tipografo nella misura del 50%” (doc. AI _). Tenuto conto dei due consulti specialistici, i periti del SAM hanno concluso: " (…) L'A. presenta, ai fini AI, da un punto di vista medico - teorico, una capacità lavorativa totale fino al 31.3.1995. Dall'1.4.1995 fino al 29.2.2000 egli presenta una capacità lavorativa del 75% nei lavori precedentemente svolti e per i quali ha avuto una buona formazione. Questa valutazione fa riferimento alle conclusioni della prima perizia SAM. Dall'1.3.2000 fino ad ora e continua, in maniera provvisoria, l'A. presenta, nelle professioni precedentemente esercitate ed in qualsiasi altra di pari impegno, una capacità lavorativa limitata al 50%. Questa valutazione non è definitiva essendo la situazione in evoluzione e potendo il paziente in teoria trarre un miglioramento dalle cure proposte nella presente perizia. Il peggioramento della capacità lavorativa è dovuto in particolar modo alla patologia psichiatrica che specie dopo il soggiorno al __________ è peggiorata, comportando un'incapacità lavorativa del 50%. (…)" (Rapporto 26 aprile 1999, doc. AI _, pag. 12) 2.8.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Pratiche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Non viola inoltre né la Costituzione né la CEDU non far eseguire una perizia da un organo esterno (RAMI 4‑5 1996 p. 191; SVR 1996 UV Nr. 61 p. 205). Nell'ambito del libero apprezzamento della prova, si ammette per principio che l'amministrazione e il giudice delle assicurazioni sociali fondino la decisione solo su base decisionali interne all'istituto assicurativo. Tuttavia, si devono porre severi requisiti relativi all'imparzialità e all'attendibilità di tali basi (RAMI 4‑5 1996 p. 191; SVR 1996 UV Nr. 61 p. 205; DF 122 V 157).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2.9.   Orbene, a mente del TCA, alla perizie 18 giugno 1999 e 26 aprile 2001 del SAM non può che essere attribuita valenza probatoria piena. I periti hanno infatti proceduto ad una completa ed approfondita valutazione dello stato di salute dell’assicurato considerando la totalità dei disturbi riscontrati. Inoltre essi hanno espresso un motivato e logico giudizio sull’incidenza del danno alla salute sulla capacità lavorativa dell’assicurato, evidenziano dunque un’inabilità del 25% dal 1° aprile 1995 al 29 febbraio 2000 e del 50% a partire dal 1° marzo 2000. Inoltre, come si vedrà in seguito, le risultanze mediche concordano con le valutazioni di natura economica fornite dall’orientatore in integrazione professionale. __________ contesta tuttavia il grado di incapacità lavorativa valutato dal SAM e questo sulla base di diversi certificati medici che, a mente del TCA, non sono sufficienti per mettere in dubbio le risultanze delle perizie multidisciplinari e questo per i seguenti motivi. L’assicurato fa riferimento al rapporto 19 dicembre 1997 del dr. __________, specialista in neurochirurgia. Dalla relativa lettura si evince che la diagnosi posta corrisponde a quella accertata nelle perizie pluridisciplinari. Concludendo che il paziente è confrontato con una situazione lombare di difficile trattamento conservativo, il medico curante ha ricordato che: " (…) Questo paziente di 45 anni, di formazione esecutore grafico, é confrontato con una situazione lombare (vedi diagnosi), la quale é di difficile trattamento conservativo e per ora non è suscettibile, a mio avviso, di una terapia microneurochirurgica. Il signor __________ ha tentato dì inserirsi in attività lavorative, quali programmi di riqualificazione professionale nel mese di marzo fino a maggio 1997 nello studio __________. Il datore di lavoro il 31.5.97 si rivolgeva all'Ufficio Regionale di Collocamento all'attenzione della signorina __________, __________, proponendo la possibilità di frequentare un corso mirato su Internet presso la ditta __________, al 50%. Inoltre il signor __________ suggeriva nel suo scritto di avviare le pratiche per un riconoscimento della parziale invalidità. Dopo un periodo di disoccupazione, il paziente ha trovato la possibilità di inserirsi in un programma occupazionale come fotografo al 100%, iniziato il 20.10.97 e che terminerà con la fine di dicembre di quest'anno. Nel mio ultimo certificato alla __________, all'attenzione della signora __________ risalente al 14.11.97, proponevo una attività a tempo parziale (50% mezza giornata) nel ramo della grafica o del computer, di cui il signor __________ possiede una certa esperienza. (…)" (Doc. AI _) Egli ha comunque rilevato che “malgrado i problemi al rachide lombare, sono convinto, che la richiesta di una assicurazione invalidità al 100% sarebbe negativa per il signor __________, relegandolo in una situazione ancora più isolata”. Infine il dr. __________ ha suggerito che il paziente venga sottoposto ad una valutazione globale avendo infatti riscontrato una componente psichica del danno alla salute (cfr. doc. AI _). Nel rapporto 3 settembre 1998 , il dr. __________, dopo aver rivisto l’assicurato il 13 agosto del medesimo anno (egli è stato comunque in cura sino al 19 settembre 1995, cfr. doc. AI _) ha rilevato che: " (…) Il problema principale del paziente risiede a mio modo di vedere, in una importante osteocondrosi a livello L41/L5 e a turbo statiche , le quali provocano dei dolori pseudo­radicolari in particolari nell'arto inferiore destro . Si tratta quindi di alterazioni importanti della colonna lombare in un paziente giovane e sicuramente non simulante . La Al deve tener conto di questa situazione, che praticamente invalidizza parzialmente il signor __________, 1952. Prevalentemente si tratta di un problema meccanico e statico e non di un problema coinvolgente le radici nervose del rachide. La protrusione discale intraforaminale sinistra a livello L4/L5, confermata due volte dalle risonanze magnetiche del 1995 e del 1997, non è sintomatica , per cui, data anche la situazione lombare del paziente, sconsiglio l'indicazione operatoria, poiché né anamnesticamente, né clinicamente vi sono segni positivi per questo procedere. Avendo riflettuto, rivedendo il paziente, e considerato il suo iter lavorativo molto sfortunato, in particolare lo stato della sua colonna vertebrale lombare farei una richiesta alla Al del 75%. Questo corrisponderebbe a una rendita di invalidità piena e consentirebbe al signor __________ dì avere il necessario danaro per una sussistenza degna. Se l'Al rifiutasse sto grado di invalidità, la consiglio di introdurre un ricorso e quindi di far sottoporre il paziente a una perizia SAM." (Doc. AI _, pag. 3) Dunque lo specialista ha valutato un’invalidità del 75% nella professione abitualmente esercitata dal ricorrente, soprattutto sulla base di considerazioni di tipo economico ( …” considerato il suo iter lavorativo” ; ..”una rendita d’invalidità piena consentirebbe al signor __________ di avere il necessario danaro per una sussistenza degna”...) piuttosto che mediche . In tale contesto, il dr. __________ ha del resto evidenziato che la sua valutazione “(..) diverge in modo sostanziale da quella espressa dal Dr. __________ nella sua lettera del 3.9.1998. La divergenza può essere spiegata in parte dal fatto che il neurochirurgo afferma di aver tenuto conto nella sua valutazione dell'iter lavorativo molto sfortunato del paziente, oltre allo stato della sua colonna vertebrale. L'iter lavorativo è però un fattore che non gioca alcun ruolo nella determinazione della capacità lavorativa, e di cui non viene tenuto conto nella valutazione recentemente espressa” ( sottolineatura del redattore, doc. AI _, pag. 4). Infine, va ricordato che non spetta al medico graduare l'invalidità. Il compito del medico consiste invece nel porre un giudizio sullo stato di salute e nell'indicare in quale misura e in quali attività l'assicurato è incapace al lavoro (RCC 1991, pag. 331 consid. 1c). Infatti, l’incapacità di guadagno (sulla quale si fonda appunto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Da ultimo, il dr. __________ ha proposto “ di far sottoporre il paziente a una perizia SAM ”, ciò che, come visto, è stato fatto a due riprese. Nel breve attestato 7 settembre 1999, il medico curante dr. __________, specialista in medicina interna, dichiara di concordare con il “ parere del Dr. __________ ( quello del 3 settembre 1999, ndr) che ritiene appropriata una richiesta AI nella misura del 75%” (doc. AI _) e nell’altrettanto breve lettera 20 marzo 2001 al SAM egli ha poi sostenuto che le condizioni del suo paziente sono rimaste stazionarie, confermando un’incapacità lavorativa del 75% senza comunque apportare alcuna motivazione (doc. AI _). L’assicurato ha anche prodotto diversi certificati del dr. ___________ che attestano un’inabilità lavorativa al 100% dal 25 settembre 1995 al 29 febbraio 1996 (doc. _). In quello del 3 novembre 1995 egli ha unicamente certificato un’inabilità in attività pesanti (doc. _). Questi certificati sono scarni e non motivati e quindi non permettono di sovvertire le conclusioni dei periti. Infine, è vero che, come si evince dalla lettera 31 maggio 1997 del signor __________ all’Ufficio regionale di collocamento, nel 1997 l’assicurato ha svolto un corso di riqualificazione nel settore grafico-internet e che il datore di lavoro gli ha proposto un impiego al 50%. Ma è altrettanto vero che tale scritto non è idoneo a mettere in dubbio le conclusioni formulate nelle due perizie del SAM. Infatti, anche se l’ex datore di lavoro ha precisato di non sottovalutare il mal di schiena dell’assicurato (c he pare essere peggiorato a causa del suo prolungato impegno di otto ore giornaliere” , sottolineatura del redattore, doc. A _), la prospettiva di offrirgli un posto di lavoro al 50% non significa che tale percentuale corrisponde all’inabilità lavorativa, la quale, come visto, deve essere valutata dai medici. 2.10.   Nel gravame __________ ricorda che dopo dieci giorni di esperienza lavorativa presso il Centro al __________ aveva segnalato all’UAI un netto peggioramento del suo stato di salute, in special modo nella zona lombare e agli arti, e proposto di continuare l’accertamento professionale “per mezza giornata con le relative pause, anziché al settantacinque per cento” (cfr. lettera 28 novembre 1998, doc. AI _). Contestualmente egli ha pure allegato il certificato 29 novembre 1999 del dr. __________ il quale ha confermato il peggioramento dello stato di salute ( … recrudescenza della sintomatologia dolorosa a livello lombare e alla gamba (soprattutto destra), con diminuita scioltezza nei movimenti, marcia più difficoltosa e conseguente zoppia… ) e concluso che: " In considerazione della importante patologia a carico della colonna vertebrale che ha portato alla richiesta di rendita AI, i sintomi lamentati dal paziente sono credibili; mi permetto di consigliare di tenerne conto nella scelta e quantificazione dei compiti da svolgere (riduzione del tempo di permanenza al Centro ?), o di richiedere una valutazione specialistica più approfondita." (Doc. AI _). Con lettera 3 dicembre 1999 l’UAI ha dunque autorizzato l’assicurato a svolgere l’accertamento professionale “nella misura parziale di metà tempo ( 21 ore settimanali, quindi 4 ore e 12 minuti al giorno) ” (cfr. incarto CIP, doc. A _). Ora, questo peggioramento è stato debitamente preso in considerazione nella seconda perizia del SAM, anche se più per ragioni di natura psichica (sindrome somatoforme da dolore persistenze) che fisica. L’inabilità lavorativa al 50% nella funzione di tipografo è stata fatta decorrere dal 1° marzo 2000. In conclusione, considerato che le perizie del SAM sono state allestite secondo i criteri posti dalla giurisprudenza riportata al consid. 2.8., alle stesse è da attribuire valore probatorio pieno. 2.11.   __________ rileva che nella prima perizia i periti del SAM hanno fatto decorrere l’inabilità a partire dal 1° aprile 1995 allorquando era ancora attivo professionalmente. In effetti dagli atti di causa risulta che fino al 6 settembre 1995 egli ha lavorato presso l’__________ (doc. _). Inoltre, il dr. __________ ha ricondotto l’inizio dei dolori lombari al mese di agosto 1995 ( “ il signor _________ presenta lombalgie croniche di tipo meccanico con sciatalgie intermittenti bilaterali a predominanza destra da 8/95”, doc. AI _ pag. 4) e l’inizio dell’incapacità lavorativa è stata attestata dal dr. __________ dal 25 settembre 1995 (cfr. certificato 19 dicembre 1997 allegato al doc. AI _). Ora, lo slittamento ad agosto/ settembre 1995 dell’incacapità lavorativa del 25% non incide sull’esito della presente procedura. Infatti, come visto al consid. 2.4, per avere diritto ad un rendita AI l’assicurato deve risultare inabile per un anno con una media del 40%. Ciò è il caso a partire dal 1° novembre 1999 (4 mesi di incapacità lavorativa al 25% e 8 mesi al 50% per una media retrospettiva del 42% ( 500 : 12 = 41,6%). Pertanto, dopo l’anno di carenza ex art. 29 cpv. 1 lett. b LAI, egli ha diritto ad un quarto di rendita dal 1° novembre 2000 o ad una mezza rendita se sono assolti i presupposti del caso di rigore previsto dall’art. 28 cpv.1bis LAI. Considerato che dal 1° novembre 2000 l’incapacità lavorativa, e, di riflesso, al guadagno, è del 50%, l’assicurato ha diritto ad una mezza rendita dal 1° febbraio 2001, vale a dire tre mesi dalla modifica del grado d’invalidità in applicazione dell’art. 88a cpv. 2 OAI e non, come erroneamente ritenuto dall’amministrazione, dal 1 marzo 2001, cioè dopo un anno di carenza ex art. 29 cpv. 1 lett. b LAI (cfr. DTF 109 V 125, ZAK 1984 133 cfr. anche Pratique VSI 2001 pag. 274). 2.12.   L'assicurato ha chiesto l'erezione di una perizia giudiziaria volta ad accertare il suo stato di salute e la capacità lavorativa.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In tal caso non sussiste una violazione del diritto di essere sentito conformemente all’art. 29 cpv. 2 Cost. (DTF 124 V 94 consid. 4b; 122 V 162 consid. 1d e riferimenti). In concreto, alla luce delle risultanze degli atti di causa, questo Tribunale ritiene la fattispecie sufficientemente chiarita per cui non appare necessario procedere all'allestimento di una perizia medica.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