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32.2001.54 vom 4. September 2001</w:t>
      </w:r>
    </w:p>
    <w:p>
      <w:r>
        <w:t>TI Tribunale d'appello, 2001-09-04, IT</w:t>
      </w:r>
    </w:p>
    <w:p>
      <w:r>
        <w:rPr>
          <w:b/>
        </w:rPr>
        <w:t xml:space="preserve">Quelle: </w:t>
      </w:r>
      <w:r>
        <w:t>https://mcp.opencaselaw.ch/entscheid/ti_gerichte_32.2001.54</w:t>
      </w:r>
    </w:p>
    <w:p>
      <w:r>
        <w:t>FR: TI_GERICHTE 32.2001.54 du 4 septembre 2001</w:t>
      </w:r>
    </w:p>
    <w:p>
      <w:r>
        <w:t>IT: TI_GERICHTE 32.2001.54 del 4 settembre 2001</w:t>
      </w:r>
    </w:p>
    <w:p>
      <w:pPr>
        <w:pStyle w:val="Heading2"/>
      </w:pPr>
      <w:r>
        <w:t>Volltext</w:t>
      </w:r>
    </w:p>
    <w:p>
      <w:r>
        <w:t>Incarto n.32.2001.00054</w:t>
      </w:r>
    </w:p>
    <w:p>
      <w:r>
        <w:t>rg/fz</w:t>
      </w:r>
    </w:p>
    <w:p>
      <w:r>
        <w:t>Lugano</w:t>
      </w:r>
    </w:p>
    <w:p>
      <w:r>
        <w:t>4 settembre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4 luglio 2001 interposto da</w:t>
      </w:r>
    </w:p>
    <w:p>
      <w:r>
        <w:t>__________,</w:t>
      </w:r>
    </w:p>
    <w:p>
      <w:r>
        <w:t>rappr. da: __________,</w:t>
      </w:r>
    </w:p>
    <w:p>
      <w:r>
        <w:t>rappr. da: __________,</w:t>
      </w:r>
    </w:p>
    <w:p>
      <w:r>
        <w:t>contro</w:t>
      </w:r>
    </w:p>
    <w:p>
      <w:r>
        <w:t>la decisione del 5.6.01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9.7.01 con la quale il Tribunale ha assegnato alla parte convenuta il termine di rito per presentare la risposta;</w:t>
      </w:r>
    </w:p>
    <w:p>
      <w:r>
        <w:t>rilevato che il Dott. __________, con scritto 30.8.01, comunica di ritirare il gravame, avendo la Cassa, nel frattempo, intimato una nuova decisione che accoglie le richieste ricorsuali (Doc.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