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32.2001.51 vom 30. Mai 2001</w:t>
      </w:r>
    </w:p>
    <w:p>
      <w:r>
        <w:t>TI Tribunale d'appello, 2001-05-30, IT</w:t>
      </w:r>
    </w:p>
    <w:p>
      <w:r>
        <w:rPr>
          <w:b/>
        </w:rPr>
        <w:t xml:space="preserve">Quelle: </w:t>
      </w:r>
      <w:r>
        <w:t>https://mcp.opencaselaw.ch/entscheid/ti_gerichte_32.2001.51</w:t>
      </w:r>
    </w:p>
    <w:p>
      <w:r>
        <w:t>FR: TI_GERICHTE 32.2001.51 du 30 mai 2001</w:t>
      </w:r>
    </w:p>
    <w:p>
      <w:r>
        <w:t>IT: TI_GERICHTE 32.2001.51 del 30 maggio 2001</w:t>
      </w:r>
    </w:p>
    <w:p>
      <w:pPr>
        <w:pStyle w:val="Heading2"/>
      </w:pPr>
      <w:r>
        <w:t>Regeste</w:t>
      </w:r>
    </w:p>
    <w:p>
      <w:r>
        <w:t>Sentenza o decisione senza scheda</w:t>
      </w:r>
    </w:p>
    <w:p>
      <w:pPr>
        <w:pStyle w:val="Heading2"/>
      </w:pPr>
      <w:r>
        <w:t>Volltext</w:t>
      </w:r>
    </w:p>
    <w:p>
      <w:r>
        <w:t>Tessin Tribunale cantonale delle assicurazioni 06.08.2001 32.2001.51 Tessin Tribunale cantonale delle assicurazioni 06.08.2001 32.2001.51 Ticino Tribunale cantonale delle assicurazioni 06.08.2001 32.2001.51</w:t>
      </w:r>
    </w:p>
    <w:p>
      <w:r>
        <w:t>Sentenza o decisione senza scheda</w:t>
      </w:r>
    </w:p>
    <w:p>
      <w:r>
        <w:t>RACCOMANDATA Incarto n. 32.2001.00051 RG /sc Lugano 6 agosto 2001 In nome della Repubblica e Cantone del Ticino Il vicepresidente del Tribunale cantonale delle assicurazioni Giudice  Raffaele Guffi statuendo sul ricorso del 15 giugno 2001 di __________ , rappr. da: __________, contro la decisione del 30 maggio 2001 emanata da Ufficio assicurazione invalidità, 6501 Bellinzona 1 Caselle, in materia di assicurazione federale per l'invalidità considerato in fatto e in diritto -   che __________, classe 1906, domiciliata a __________, in data 23 aprile 2001 ha presentato un'istanza tendente all’erogazione di un assegno per grandi invalidi in ambito AVS; -   che con decisione 30 maggio 2001, l’Ufficio assicurazione invalidità (UAI) ha respinto l'istanza, non essendo ancora trascorso il termine di carenza di un anno durante il quale deve essere accertata la presenza di impedimenti fisici giustificanti il riconoscimento dell'assegno richiesto; -   che con il presente tempestivo gravame l'assicurata, rappresentata dalla figlia, contesta  la fondatezza dell'atto impugnato riconfermando la richiesta volta all'ottenimento di un assegno per grande invalido (I); -   che con scritto 2 agosto 2001 l'UAI ha comunicato a questo TCA di aver erroneamente emanato la decisione 30 maggio 2001, ritenuto che la competenza a statuire sul diritto all'assegno litigioso spetta alla Cassa cantonale di compensazione (III); -   che giusta l'art. 42 cpv. 1 LAI, nel tenore in vigore dal 1 gennaio 1997; " gli assicurati con domicilio e dimora abituale in Svizzera, se sono grandi invalidi e non spetta loro l'assegno relativo secondo la legge federale sull'assicurazione contro gli infortuni o secondo la legge federale del 19 giugno 1992 sull'assicurazione militare, hanno diritto ad un assegno per grandi invalidi. L'assegno è versato, al più presto, dal primo giorno del mese seguente a quello in cui l'assicurato compie i 18 anni e, al più tardi, sino alla fine del mese in cui una persona assicurata ha chiesto la rendita anticipata, giusta l'articolo 40 capoverso 1 della legge sull'AVS, oppure del mese in cui essa raggiunge l'età del pensionamento. L'articolo 43 bis della legge sull'AVS rimane applicabile." Per l'art. 43 bis LAVS inoltre " 1 Hanno diritto all'assegno per grandi invalidi i beneficiari di rendite di vecchiaia o di prestazioni complementari con domicilio e dimora abituale in Svizzera, che presentano un'invalidità di grado elevato o medio e non hanno diritto a un assegno per grandi invalidi, giusta la legge federale sull'assicurazione contro gli infortuni o la legge federale del 19 giugno 1992 sull'assicurazione militare. La rendita di vecchiaia anticipata è parificata al godimento di una rendita di vecchiaia. 2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3 L'assegno per grandi invalidi di grado elevato ammonta all'80 per cento, quello per grandi invalidi di grado medio al 50 per cento dell'importo minimo della rendita di vecchiaia previsto dall'articolo 34 capoverso 5. 4 Il grande invalido, beneficiario di un assegno dell'assicurazione per l'invalidità fino alla fine del mese in cui ha raggiunto l'età di pensionamento, riceve un assegno per lo meno uguale a quello ricevuto fino ad allora. 4bis Il Consiglio federale può prevedere una prestazione proporzionale all'assegno per grandi invalidi dell'assicurazione contro gli infortuni nel caso in cui la grande invalidità sia solo in parte addebitabile a un infortunio (A) . 5 Le disposizioni della legge federale del 19 giugno 1959 su l'assicurazione per l'invalidità (art. 42 LAI) sono applicabili, per analogia, alla nozione e alla valutazione della grande invalidità. Spetta agli uffici per l'assicurazione invalidità (90) di determinare, per le casse di compensazione, il grado della grande invalidità. Il Consiglio federale può prolungare prescrizioni complementari (C) ." L'art. 63 cpv. 1 lett. b LAVS, infine, precisa che uno dei compiti che incombe alla Cassa di compensazione è quello di fissare gli assegni per grandi invalidi; -   che in simili condizioni quindi, atteso che l'assicurata beneficia di una rendita di vecchia, in virtù del tenore dell'art. 63 cpv. 1 lett. b e 43bis cpv. 5 LAVS autorità competente a statuire sul diritto all'assegno per grandi invalidi non era tanto l'Ufficio AI, a cui la Cassa doveva far capo per determinare il grado di invalidità, bensì la Cassa di compensazione, in quanto si tratta di un assegno per grandi invalidi a carico dell'AVS (U. Kieser, Bundesgesetz über die Alters- und Hinterlassenenversicherung, Serie: Rechtsprechung des Bundesgerichts zum Sozialversicherugsrecht, Zurigo 1996, p. 180 e giurisprudenza citata). Del resto anche le direttive dell'UFAS precisano che " l'assegno per grandi invalidi va fissato e pagato sempre dalla cassa di compensazione che versa anche la rendita o la prestazione complementare" (no. 2022); -   che ne consegue che la decisione in esame, emanata da un'autorità incompetente, va considerata nulla (DTF 114 V 327), l'incarto dovendo di conseguenza essere trasmesso alla Cassa cantonale di compensazione, Bellinzona, la quale in data 26 luglio 2001 risulta per altro aver emanato una decisione di sua competenza in merito alla richiesta litigiosa (III,1), avverso la quale è data la facoltà all'assicurata di nuovamente interporre ricorso nel termine di 30 giorni. Per questi motivi dichiara e pronuncia 1.-   La decisione é nulla per incompetenza dell'autorità che l'ha emessa. 2.-   L'incarto è trasmesso alla Cassa cantonale di compensazione, Bellinzona per ragione di competenza.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