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32.2001.5 vom 8. Januar 2001</w:t>
      </w:r>
    </w:p>
    <w:p>
      <w:r>
        <w:t>TI Tribunale d'appello, 2001-01-08, IT</w:t>
      </w:r>
    </w:p>
    <w:p>
      <w:r>
        <w:rPr>
          <w:b/>
        </w:rPr>
        <w:t xml:space="preserve">Quelle: </w:t>
      </w:r>
      <w:r>
        <w:t>https://mcp.opencaselaw.ch/entscheid/ti_gerichte_32.2001.5</w:t>
      </w:r>
    </w:p>
    <w:p>
      <w:r>
        <w:t>FR: TI_GERICHTE 32.2001.5 du 8 janvier 2001</w:t>
      </w:r>
    </w:p>
    <w:p>
      <w:r>
        <w:t>IT: TI_GERICHTE 32.2001.5 del 8 gennaio 2001</w:t>
      </w:r>
    </w:p>
    <w:p>
      <w:pPr>
        <w:pStyle w:val="Heading2"/>
      </w:pPr>
      <w:r>
        <w:t>Regeste</w:t>
      </w:r>
    </w:p>
    <w:p>
      <w:r>
        <w:t>Sentenza o decisione senza scheda</w:t>
      </w:r>
    </w:p>
    <w:p>
      <w:pPr>
        <w:pStyle w:val="Heading2"/>
      </w:pPr>
      <w:r>
        <w:t>Erwägungen</w:t>
      </w:r>
    </w:p>
    <w:p>
      <w:r>
        <w:rPr>
          <w:b/>
        </w:rPr>
        <w:t>E. 4</w:t>
      </w:r>
    </w:p>
    <w:p>
      <w:r>
        <w:t>a) Am 16. Februar 1979 hat das Eidg. Departement des Innern auf Antrag der Fachkommission für Fragen der medizinischen Eingliederung in der Ivalidenversicherung eine Arbeitsgruppe eingesetzt mit dem Auftrag, den Nutzen der Implanation von Hüftgelenkendoprothesen für die Erwerbsfähigkeit zu überprüfen. Im Dezember 1979 legte die Arbeitsgruppe den Schlussbericht vor (vgl. ZAK 1989 S. 200), von dem die erwähnte Fachkommission am 4. März 1980 zustimmend Kenntnis genommen hat. Die Arbeitsgruppe gelangt zum Schluss, dass das Einsetzen von Endoprothese des Hüftgelenks in der Regel keine medizinische Eingliederungsmassnahme der Invalidenversicherung ist. Die medizinischen Erfolge seien zwar an sich beachtlich, doch verlaufe die berufliche Eingliederung wesentlich schlechter, als es die medizinischen Ergebnisse erwarten liessen. b) Das Eidg. Versicherungsgericht hat aufgrund der Schlussfolgerungen der Arbeitsgruppe keinen Anlass, die mit BGE 101 V 43 eingeleitete Praxis hinsichtlich der Beurteilung von Totalendoprothesenoperationen im Rahmen von Art. 12 IVG zu ändern. Namentlich ist daran festzuhalten, dass selbst bei sonst günstigen Voraussetzungen ein unter dem Gesichtspunkt von Art. 12 IVG relevanter Eingliederungserfolg von Totalendoprothesenoperation Kaume auf eine</w:t>
      </w:r>
    </w:p>
    <w:p>
      <w:r>
        <w:rPr>
          <w:b/>
        </w:rPr>
        <w:t>E. 5</w:t>
      </w:r>
    </w:p>
    <w:p>
      <w:r>
        <w:t>Jahre wesentlich übersteigende Dauer prognostiziert werden darf. (vgl. BGE 101 V 51)" (la sottolineatura è del redattore) Alla luce della citata giurisprudenza, quindi, in caso di protesi dell'articolazione dell'anca, deve essere tenuto conto di un successo, dal profilo medico, della durata di 5-10 anni, rispettivamente di una durata dell'effetto integrativo - generalmente inferiore rispetto a quella del successo puramente medico - non superiore a 5 anni. Nell'evenienza concreta, l'assicurato (classe __________) presenta una durata media d'attività di ca. 20 anni (cfr. Stauffer/Schätzle, Barwettafeln, edizione 1989; cfr. ZAK 1989 pag. 453). Ora, un successo reintegrativo è da considerarsi duraturo ai sensi dell'art. 12 LAI nella misura in cui è possibile pensare che si manterrà durante una parte importante della vita attiva futura (DTF 104 V 82-83, DTF 101 V 104-105; RCC 1975 pag. 392; Meyer-Blaser, Bundesgesetz über die Invalidenversicherung, Zurigo 1997). Atteso che nella specie il successo reintegrativo non supera i 5 anni, esso non può essere ritenuto siccome probabilmente duraturo. Ne consegue che i presupposti per l'assunzione da parte dell'AI dei costi relativi all'intervento di artroprotesi dell'anca non appaiono in concreto adempiuti. Ne consegue la reiezione del gravame e la conferma dell'atto impugnato.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