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32.2001.33 vom 13. April 2000</w:t>
      </w:r>
    </w:p>
    <w:p>
      <w:r>
        <w:t>TI Tribunale d'appello, 2000-04-13, IT</w:t>
      </w:r>
    </w:p>
    <w:p>
      <w:r>
        <w:rPr>
          <w:b/>
        </w:rPr>
        <w:t xml:space="preserve">Quelle: </w:t>
      </w:r>
      <w:r>
        <w:t>https://mcp.opencaselaw.ch/entscheid/ti_gerichte_32.2001.33</w:t>
      </w:r>
    </w:p>
    <w:p>
      <w:r>
        <w:t>FR: TI_GERICHTE 32.2001.33 du 13 avril 2000</w:t>
      </w:r>
    </w:p>
    <w:p>
      <w:r>
        <w:t>IT: TI_GERICHTE 32.2001.33 del 13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11.05.2001 32.2001.33 Tessin Tribunale cantonale delle assicurazioni 11.05.2001 32.2001.33 Ticino Tribunale cantonale delle assicurazioni 11.05.2001 32.2001.33</w:t>
      </w:r>
    </w:p>
    <w:p>
      <w:r>
        <w:t>Sentenza o decisione senza scheda</w:t>
      </w:r>
    </w:p>
    <w:p>
      <w:r>
        <w:t>RACCOMANDATA Incarto n. 32.2001.00033 RG /sc Lugano 11 maggio 2001 In nome della Repubblica e Cantone del Ticino Il vicepresidente del Tribunale cantonale delle assicurazioni Giudice  Raffaele Guffi statuendo sull'istanza di revisione dell'avv. __________ del 3 maggio 2001 della STCA 2 febbraio 2001 che ha statuito sulla causa promossa con ricorso 11 maggio 2000 da __________ , rappr. da: avv. __________, contro la decisione del 13 aprile 2000 emanata da Ufficio assicurazione invalidità, 6501 Bellinzona 1 Caselle, in materia di assicurazione federale per l'invalidità Considerato in fatto e in diritto che: -   con sentenza 2 febbraio 2001 (intimata il 19 febbraio 2001) il TCA ha respinto il ricorso 11 marzo 2000 di __________ contro la decisione 13 aprile 2000 con cui l'UAI ha riconosciuto all'assicurato il diritto ad una mezza rendita AI dal 1° ottobre 1999 per un grado d'invalidità del 53%; -   con istanza di revisione 3 maggio 2001 __________, patrocinato dall'avv. __________, ha chiesto la modifica della sentenza 2 febbraio 2001 del TCA producendo un rapporto peritale a cura dell'Institut __________ datato 19 aprile 2001, il quale attestata l'esistenza di un'incapacità lavorativa del 75%; -   l'art. 85 cpv. 2 lett. g LAVS prescrive che i Cantoni devono garantire la revisione contro le decisioni se sono stati scoperti nuovi fatti o mezzi di prova oppure se un crimine o un delitto ha influito sulla decisione; -   ai sensi dell'art. 14 lett. a delle Legge di procedura per le cause davanti al TCA (LPTCA) contro le decisioni del TCA è ammessa la revisione se, segnatamente, sono stati scoperti dei fatti nuovi o nuovi mezzi di prova; -   la revisione (processuale) cui il citato art. 14 LPTCA fa riferimento, è un rimedio di diritto straordinario contro decisioni cresciute in giudicato del tribunale (cfr. Zünd , Kommentar zum Gesetz über das Sozialversicherungsgericht des Kantons Zürich, Zurigo 1999, § 29 n. 2, pag. 223; DTF 119 V 184 consid. 3a); inoltre, stante il suo carattere sussidiario, detto rimedio è escluso allorquando i motivi di revisione invocati avrebbero potuto essere fatti valere facendo uso della via ordinaria di ricorso (cfr. Zünd , op. cit. p. 226 , VPB 1996 Nr. 38); -   in casu la sentenza 2 febbraio 2001 del TCA è stata impugnata dall'assicurato - tramite l'avv. __________ - con ricorso di diritto amministrativo 12 marzo 2001 tuttora pendente dinanzi al Tribunale federale delle assicurazioni (rif. TFA I 162/01 Ws). La sentenza di cui è qui chiesta la revisione non è ancora divenuta definitiva; -   ne consegue che l'irricevibilità dell'istanza in esame. Per questi motivi dichiara e pronuncia 1.-   Il ricorso é irricevibile . 2.-   Non si percepisce tassa di giustizia, mentre le spese sono poste a carico dello Stato. 3.-   Comunicazione agli interessati i quali possono impugnare il presente giudizio con ricorso di diritto amministrativo al Tribunale federale delle assicurazioni, Adligenswilerstrasse 24, 6006 Lucerna,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vicepresidente                                                    Il segretario Raffaele Guffi    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