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32.2000.66 vom 16. Juni 2001</w:t>
      </w:r>
    </w:p>
    <w:p>
      <w:r>
        <w:t>TI Tribunale d'appello, 2001-06-16, IT</w:t>
      </w:r>
    </w:p>
    <w:p>
      <w:r>
        <w:rPr>
          <w:b/>
        </w:rPr>
        <w:t xml:space="preserve">Quelle: </w:t>
      </w:r>
      <w:r>
        <w:t>https://mcp.opencaselaw.ch/entscheid/ti_gerichte_32.2000.66</w:t>
      </w:r>
    </w:p>
    <w:p>
      <w:r>
        <w:t>FR: TI_GERICHTE 32.2000.66 du 16 juin 2001</w:t>
      </w:r>
    </w:p>
    <w:p>
      <w:r>
        <w:t>IT: TI_GERICHTE 32.2000.66 del 16 giugno 2001</w:t>
      </w:r>
    </w:p>
    <w:p>
      <w:pPr>
        <w:pStyle w:val="Heading2"/>
      </w:pPr>
      <w:r>
        <w:t>Volltext</w:t>
      </w:r>
    </w:p>
    <w:p>
      <w:r>
        <w:t>Incarto n.32.2000.00066</w:t>
      </w:r>
    </w:p>
    <w:p>
      <w:r>
        <w:t>rg/gm</w:t>
      </w:r>
    </w:p>
    <w:p>
      <w:r>
        <w:t>Lugano</w:t>
      </w:r>
    </w:p>
    <w:p>
      <w:r>
        <w:t>7 giugno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7 luglio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16 giugno 2001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19 luglio 2000 della parte convenuta che propone la reiezione del gravame;</w:t>
      </w:r>
    </w:p>
    <w:p>
      <w:r>
        <w:t>vista la lettera 6 giugno 2001 dell'avv. __________ del seguente tenore: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