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32.2000.63 vom 15. Mai 2000</w:t>
      </w:r>
    </w:p>
    <w:p>
      <w:r>
        <w:t>TI Tribunale d'appello, 2000-05-15, IT</w:t>
      </w:r>
    </w:p>
    <w:p>
      <w:r>
        <w:rPr>
          <w:b/>
        </w:rPr>
        <w:t xml:space="preserve">Quelle: </w:t>
      </w:r>
      <w:r>
        <w:t>https://mcp.opencaselaw.ch/entscheid/ti_gerichte_32.2000.63</w:t>
      </w:r>
    </w:p>
    <w:p>
      <w:r>
        <w:t>FR: TI_GERICHTE 32.2000.63 du 15 mai 2000</w:t>
      </w:r>
    </w:p>
    <w:p>
      <w:r>
        <w:t>IT: TI_GERICHTE 32.2000.63 del 15 maggio 2000</w:t>
      </w:r>
    </w:p>
    <w:p>
      <w:pPr>
        <w:pStyle w:val="Heading2"/>
      </w:pPr>
      <w:r>
        <w:t>Regeste</w:t>
      </w:r>
    </w:p>
    <w:p>
      <w:r>
        <w:t>Sentenza o decisione senza scheda</w:t>
      </w:r>
    </w:p>
    <w:p>
      <w:pPr>
        <w:pStyle w:val="Heading2"/>
      </w:pPr>
      <w:r>
        <w:t>Erwägungen</w:t>
      </w:r>
    </w:p>
    <w:p>
      <w:r>
        <w:rPr>
          <w:b/>
        </w:rPr>
        <w:t>E. 1</w:t>
      </w:r>
    </w:p>
    <w:p>
      <w:r>
        <w:t>Mittelgradige belastungsabhängige Beschwerden der rechten Schulter mit ‑ mittel ‑ bis schwergradiger Bewegungseinschränkung ‑ diskreter Muskelatrophie im Bereich des Musculus infraspinatus ‑ Schonhaltung der rechten Schulter Einweisungsgründe/Fragestellungen ‑ Intensive orthopädisch‑traumatologische Frührehabilitation ‑ Evaluation der beruflichen Möglichkeiten Medizinische Abklärungen/Konsilien Labor vom 24.03.99: CRP &lt; 10, Lc 6,9, Ec 4,94, Hämoglobin 14,9, Hämatokrit 44, MCV 89,1, MCH 30, MCHC 34, Tc 266 Natrium 144, Kalium 4,36, Kreatinin 74,3, alkalische Phosphatase 138, Amylase 166, GGT 26,7, GOT 20,9, GPT 36,0 Urinstatus vom 23.03.99: pH 5,0, Eiweiss 30 mg/dl, Glukose, Keton, Urobilinogen, Bilirubin negativ, Ec ca. 250 /ul, spez. Gewicht 1,025 Sediment: 0‑3 Lc, Ec +++, Plattenepithelien 0‑6, Epithelzellen‑Nieren, Kristal le, Zylinder und Bakterien keine Urinstatus vom 24.03.99: pH 6,0, Eiweiss, Glukose, Keton, Urobilinogen., Biliru­bin negativ, Ec ca. 5‑10/ul, spez. Gewicht 1,015 Sediment: Lc 0‑3, Ec 5‑10, Plattenepithelien 1‑3, Epithelzellen‑Niere und Kristalle keine, ein hyaliner Zylinder, keine Bakterien, Schleim Röntgen Abdomen Leeraufnahme vom 23.03.99. Unauffälliger Abdominalbefund, insbe­sondere kein Anhaltspunkt für Nierenkonkremente. Therapeutische Massnahmen und Verlauf Massnahmen Aktive therapeutische Massnahmen mit Einzeltherapie, Schultergymnastik im Wasser mit Schwerpunkt auf Beschwerdelinderung, muskuläre Lockerung und Dehnung, Erhal­tung resp. Verbesserung der erreichten Schulterbeweglichkeit rechts sowie der Belastbarkeit im rechten Schultergelenk Ausdauertraining der unteren Extremität und Konditionstraining im Freien zur Verbesserung der allgemeinen Ausdauer und Belastbarkeit Therapeutische passive Massnahmen mit Solewickeln und Heublumenwickel zur muskulären Lockerung Resultate Unter den angeordneten therapeutischen Massnahmen trat subjektiv keine wesentliche Beschwerdelinderung ein, es persistierten bewegungs‑ und belastungsverstärk­te Schulterschmerzen rechts ausstrahlend in den rechten Arm bis zur Hand sowie im Bereich des Schulterblattes. Zusätzlich gab der Patient auch Nachtschmerzen mit dadurch bedingten Durchschlafstörungen an. Die zu Beginn der Hospitalisation ebenfalls geklagten tieflumbalen Beschwerden, ausstrahlend ins rechte Bein vorwiegend im Liegen, waren im Verlauf spontan regredient. Objektiv blieben die Bewegungsumfänge im rechten Schultergelenk in etwa unverän­dert wie bei Eintritt. Zusätzlich bestand eine deutliche Schonhaltung des rech­ten Schultergelenkes. Sonstiges Am 23.03.99 klagte der Patient über plötzliche Flanken‑ und Bauchschmerzen rechts, im Verlauf zunehmend mit Dysurie. Klinisch unauffälliger Abdominalbefund, insbesondere keine Druckdolenz der rechten Nierenloge. Bei anamnestischer Dysurie und Status nach Nephrolithiasis links mit Spontinabgang eines Steines im Dezember 98 wurden ein Urinstatus und weitere Laboruntersuchungen durchgeführt. Es fand sich eine Erythrozyturie ohne Anhaltspunkte für einen Hanrnwegsinfekt. Die Entzündungsparameter im Blut waren im Normbereich. In der Abdomenübersicht kein Anhaltspunkt für Nierenkonkremente. Nach symptomatischer Behandlung mit Buscopan spontane Regredienz der Beschwerden. Im gesammelten Urin kein Steinab­gang. Beurteilung Organische Schädigungen und funktionelle Störungen</w:t>
      </w:r>
    </w:p>
    <w:p>
      <w:r>
        <w:rPr>
          <w:b/>
        </w:rPr>
        <w:t>E. 6</w:t>
      </w:r>
    </w:p>
    <w:p>
      <w:r>
        <w:t>Monate nach Arthroskopie der rechten Schulter mit Osteosynthese des Tuberculum majus nach Schulterluxation und Tuberculum majus Ausriss, persistieren mittel­gradige belastungsverstärkte und bewegungsabhängige Schulterschmerzen rechts (dominante Seite) mit mittel‑ bis schwergradiger Beweglichkeitseinschränkung vor allem für die Rotation mit deutlicher Schonhaltung. Als Hauptschmerzlokalisationen werden der Subachromial‑ und Coracoidbereich rechts angegeben, was aufgrund der mittel‑ bis schwergradigen Bewegungseinschränkung für eine Impingment Symp­ tomatik sprechen würde. Radiologisch ist das osteosynthestisierte Tuberculum majus rechts eher zu tief angebracht, was eine Rotorenmanschetteninsuffizienz verursachen könnte. Behinderungen/Fähigkeitsstörungen ‑   Der Patient kann zurzeit nur Aktivitäten auf Tischhöhe ohne Gewichte ausführen. Tätigkeiten über Schulterhöhe auch ohne Gewichte sind nicht möglich. Berufliche und soziale Auswirkungen ‑ Der Versicherte ist aufgrund der obenerwähnten Schädigungen sowie Behinderungen und Fähigkeitsstörungen zur Zeit als Maurer nicht arbeitsfähig. Procedere Massnahmen/Termine Entlassung am 01.04.99 in die Weiterbetreuung des Hausarztes. Unseres Erachtens ist die Fortsetzung der Physiotherapie ambulant aufgrund des Verlaufes und der erzielten Resultate nicht indiziert. Dem Patienten wurden Uebungen für zu Hause im Sinne eines Heimprogramms instruiert. Ueber den weiteren Verlauf und gar Prognose kann zur Zeit keine definitive Aussage gemacht werden. Eine berufliche Wiedereingliederung als Maurer ist aufgrund der erwähnten unfallbedingten Pro­blematik eher nicht realistisch. Wir empfehlen eine Neubeurteilung in voraus­sichtlich 2 ‑ 3 Monaten. Medikamente Keine Arbeitsunfähigkeit 100% als Maurer ab 01.04.99" (Doc. AI _) Con rapporto 18 agosto 1999, il medico di circondario della __________, dott. __________, chirurgo, ha rilevato: " Il 1° ottobre 1998 recandosi al posto di lavoro con il motorino, l'assicurato viene urtato da un furgoncino. Cade e subisce una lussazione della spalla destra con frattura del tubercolo maggiore. Il 15 ottobre 1998 riposizione con osteosintesi de! tubercolo maggiore ed artrosco­pia della spalla destra: frattura e lussazione anteriore della spalla destra, frattura del tubercolo maggiore e presenza di numerosi piccoli frammenti ossei a livello glenoidale caudale. Limbus anteriore intatto fino alla parte prossimale, in seguito disinserzione completa dell'apparato legamentare fino alla parte caudale compreso il collo glenoidale. Impressionante lesione del tipo Hill Sachs. Fissazio­ne del frammento del tubercolo maggiore con viti di Herbert. Decorso post‑operatorio soddisfacente. Nel frattempo mobilizzazione precoce in 4 giorni. Il 12 gennaio 1999 visita medico‑fiduciaria dr. __________: spalla destra con ipomo­bilità e impossibilità di eseguire l'abduzione oltre 45°. Elevazione possibile fino a 90°. Rotazione esterna non-possibile. Organizza una fisioterapia a __________. Dal 17 febbraio 1999 al 1° aprile 1999 degenza a __________: viene eseguita una fisio­terapia della spalla destra in acqua, esercizi di rilassamento e una ginnastica at­tiva‑passiva della spalla destra. Dolenzia nello spazio sotto‑acromiale e nello spazio coracoidale come espressione di una probabile sintomatica di impingement. L'assicurato non potrebbe eseguire lavori sopra l'altezza di un tavolo. Sconsiglia­no di continuare ad eseguire fisioterapia in base all'esperienza avuta a __________. In qualità di muratore hanno dichiarato l'assicurato inabile al lavoro nella misura del 100%. Il 7 giugno 1999 visita medico‑circondariale dr. __________: periartropatia omero‑scapolare post‑traumatica della spalla destra dopo Iussazione e stato dopo osteosintesi del tubercolo maggiore il 15 ottobre 1998. Capacità di elevazione di 70°, abduzione di 60°. Rotazione esterna non possibile. Non evidenti segni di risparmio del braccio destro. Consiglia all'assicurato di eseguire esercizi al proprio domi­cilio per migliorare ancora la mobilità della spalla destra. Giudica l'assicurato inabile al lavoro nella misura del 100 %. DICHIARAZIONI DELL'ASSICURATO Non va meglio. Accusa fastidi alla spalla, non riesce a muoverla bene. Esegue esercizi a domicilio. Ogni tanto accusa dolore anche alla schiena. Come medicamenti prende Ponstan 500 mg secondo il bisogno. E già da molto tempo in disoccupazione. La moglie e un figlio vivono in __________ (Croazia). STATO LOCALE Spalla destra. Si nota una lieve atrofia del muscolo sovra‑/infraspinato. La cicatrice è orizzontale e priva d'irritazione. La mobilità passiva della spalla destra viene indicata come dolente, possibile so­lamente sotto l'orizzontale. Il paziente esegue attivamente l'elevazione e l'abduzione fino a 60°. La rotazione esterna è possibile fino 20°, la rotazione interna fino a 50°, paragonando con 50°, rispettivamente 80° a sinistra. Per la postergazione si misura una distanza C7-pollice destro di 46 cm a destra e di 20 cm a sinistra. L'assicurato non è in grado di mettere la mano destra sopra l'orecchio sinistro. La forza di prensione è buona. Nel vigorimetro (con pallone grande) si misura un valore di 1,5 a destra e 1,6 bar a sinistra. Circonferenze                                               destra             sinistra braccio, 15 cm sopra olecrano                     33     cm         32      cm avambraccio, 10 sotto olecrano                   32     cm         31,5   cm polso                                                             19     cm         18,5   cm mano, linea intermedia                                 23     cm         23      cm Radiologicamente si nota una frattura del tubercolo maggiore consolidata . D I A G N O S I ‑   Periartropatia omero‑scapolare post‑traumatica della spalla destra dopo lussa ­ zione della spalla destra il 1° ottobre 1998 con lesione della cuffia rotatoria e lesione dell'apparato capsulo‑legamentare. ‑   Stato dopo artroscopia della spalla destra con osteosintesi del tubercolo maggiore il 15 ottobre 1998. Diagnosi professionale: assicurato in disoccupazione. CONCLUSIONI Soggettivamente l'assicurato ha ancora fastidio alla spalla destra, che non riesce a muovere sopra all'orizzontale. Si sente molto handicappato. Non sa cosa fare. Oqqettivamente si trova una periartropatia omero‑scapolare post‑traumatica destra d'importante entità con capacità d'elevazione e d'abduzione solamente di 60°, rotaziore esterna fino a 20°. Perturbazione anche della postergazione, dove si misura una distanza C7‑pollice destro di 46 cm. Non evidenti segni di risparmio del brac­cio destro. Passivamente non si riesce a muovere la spalla destra sopra l'orizzon­tale. Radiologicamente il tubercolo maggiore risulta consolidato. Ci troviamo davanti ad una situazione con un grande impingement della spalla de­stra . Quasi un anno dopo l'infortunio lo stato è più o meno stabile. ESIGIBILITÀ DEL LAVORO L'assicurato può ancora spesso sollevare e portare pesi fino a 5 kg all'altezza dei fianchi, talvolta portare pesi da 5 fino a 10 kg all'altezza dei fianchi, di rado portare pesi da 10 fino a 25 kg all'altezza dei fianchi, ma non può portare pe­si oltre 25 kg all'altezza dei fianchi. Può di rado portare pesi fino a 5 kg all'altezza del petto, ma non è più in grado di sollevare pesi oltre 5 kg all'altezza del petto. Può ancora molto spesso maneggiare attrezzi di leggera e media entità. Non può più maneggiare attrezzi di pesante o molto pesante entità. Il paziente non può più fare lavori sopra la testa con rotazione. Può ancora di rado salire scale a pioli. Attualmente la situazione clinica è stabile e si procede alla chiusura del caso." (Doc. AI _) 2.6.   Incaricato dall'amministrazione di procedere ad una valutazione delle possibilità di reintegrazione dell'assicurato, con rapporto 29 ottobre 1999, il consulente dell'AI ha in particolare evidenziato: " Circostanze personali e famigliari D'origine croata vive in Svizzera dal 1991. La famiglia risiede all'estero. Ha lavorato quale muratore ausiliario presso la ditta __________ dal 1992 al 1997. Nel novembre del 1998 è stato investito da un camioncino. Diagnosi: lussazione e frattura della spalla. La __________ sospenderà il versamento delle indennità giornaliere dal 1.1.2000. Istruzione e procedure di formazione compiute Scuole dell'obbligo (8 anni nel suo paese). Ha sempre svolto la professione di muratore ma senza qualifica. Possibilità di formazione, prospettive di lavoro e di salario L'A. non sa né leggere né scrivere l'italiano. Il livello di comprensione della nostra lingua è ai minimi termini. Pensare ad una riqualifica in questo stato è impossibile! Ciò nonostante ho chiesto all'A. di recarsi in visita al __________. Richiesta accolta. La visita non ha stimolato nell'A. nessun interesse particolare o associazione in merito ad uno specifico settore. Esigenze legate al posto di lavoro L'A. è IL al 100% come muratore. Può svolgere professioni leggere, meglio se svolte all'altezza del tavolo. Misure professionali proposte dall'AI L'A. deve fare riferimento a quelle professioni non qualificate. Le condizioni attitudinali, le conoscenze di base e quelle linguistiche, compromettono profondamente qualsiasi progetto formativo reintegrativo. A tal punto che non vedo altra soluzione possibile tranne quella di riferirsi alle Agenzie di collocamento private o meglio __________! Per quanto riguarda il __________ è da stabilire in pieno rispetto degli accordi di collaborazione __________ ‑AI." (Doc. AI _) Sulla scorta della refertazione medica agli atti e del rapporto del consulente AI, con l'atto impugnato l'UAI ha stabilito un'incapacità di guadagno del 25% negando il diritto all'erogazione di una rendita d'invalidità come pure il diritto a provvedimenti di riformazione professionale. 2.7.   Con il gravame l'assicurato rimprovera all'UAI di essersi fondato unicamente sulle risultanze dell'incarto __________ e aver quindi considerato unicamente gli esiti infortunistici, senza per contro aver tenuto conto di ulteriori fattori invalidanti riconducibili a malattia. A sostegno della propria tesi l'assicurato ha prodotto due certificati del proprio medico curante, dott. __________, generalista, il quale nel primo ha attestato un'incapacità lavorativa del 100% dal 1° al 29 febbraio 2000 (doc. _), nel secondo, datato 5 settembre 2000, ha precisato, dopo aver brevemente illustrato il quadro diagnostico e anamnestico, che quest'ultimo presenta una completa incapacità al lavoro nella professione intrapresa, evidenziando come in altri lavori manuali esso sia limitato a causa del "difetto muscolo-ligamento-articolare della spalla destra ". Il sanitario ha concluso osservando che: " (…) Ai problemi della salute ci sono con il tempo aggregati anche quelli nuovi, di natura cornificante, dei quali documentazione ampiamente risulta dal rapporto dell'ultimo TAC." (Doc. _) Con precedente rapporto 22 giugno 1999, allestito su richiesta  dall'UAI, il medesimo sanitario, posta la diagnosi di " stato dopo frattura e lussazione della spalla con conseguenza d'una periateriopatia omeroscapolare posttraumatica della spalla destra (01.10.98). Stato dopo artroscopia della spalla destra con osteosintesi del tubercolo maggiore il 15.10.98. Stato dopo seria lesione della spalla destra dovuta alla lesione della cuffia rotatoria e dell'apparecchio capsulo legamentare della spalla dx ." (Doc. AI _) aveva in sostanza già rilevato da un lato la completa inabilità lavorativa quale muratore dal 1° ottobre 1998, dall'altro l'impossibilità per l'assicurato di sollevare il braccio destro, privo di forza e resistenza, indicando siccome adeguati lavori all'altezza del tavolo ed escludendo l'obbligo di portare, spostare o alzare grossi pesi (doc. AI _). Dopo attenta disamina degli atti, questo TCA non può da un lato che rilevare come le approfondite e complete valutazioni specialistiche contenute nell'incarto __________, cui deve essere attribuita forza probatoria piena (DTF 125 V 195, DTF 123 V 176; DTF 122 V 161), come pure gli ulteriori accertamenti esperiti dall'AI consentano di ritenere siccome dimostrato con la certezza richiesta nelle assicurazioni sociali (DTF 121 V 208; DTF 115 V 142; SVR 1996 KV Nr. 85 p. 269) che l'assicurato, a causa dell'infortunio, presenta una completa incapacità lavorativa nella precedente attività di muratore, mentre in attività leggere da svolgersi all'altezza del tavolo e non comportanti il sollevamento o spostamento di grossi pesi egli è abile in misura completa. D'altro lato deve essere osservato come non siano rinvenibili nell'incarto validi elementi idonei a sostanziare e rendere attendibile l'esistenza di ulteriori fattori invalidanti riconducibili ad affezioni extra-infortunistiche, suscettibili di modificare il giudizio circa la completa esigibilità in attività leggere. Al riguardo è da rilevare come le attestazioni del medico curante richiamate dall'insorgente, oltre a non contenere alcun precisa indicazione diagnostica relativamente all'esistenza di eventuali patologie invalidanti aggiuntive ai fattori infortunistici sopra evidenziati (al riguardo il rapporto 5 settembre 2000 si limita in effetti a rilevare come " ai problemi della salute si sono con il tempo aggregati anche quelli nuovi, di natura cornificante, dei quali documentazione ampiamente risulta dal rapporto dello ultimo TAC", mentre il precedente certificato 18 febbraio 2000 fa stato di un'incapacità lavorativa dovuta sia ad infortunio che a malattia limitatamente al mese di febbraio 2000), non esprime alcuna valutazione circa l'incidenza sulla capacità lavorativa dell'assicurato di affezioni dovute a malattia. 2.8.   Dal profilo economico, per stabilire il grado d'incapacità al guadagno, l'UAI si è attenuto al tasso d'invalidità fissato dall'__________, il quale ha considerato un reddito da valido pari a fr. 50'000.- e ha cifrato in fr. 36.500.- annui il reddito da invalido conseguibile in attività leggere adeguate, quali addetto al polissage, operaio trafilatore, addetto all'imballaggio (cfr. decisione __________ 16 marzo 2000. Doc. AI _). Ora, riguardo ai salari applicati nel Canton Ticino questo Tribunale, utilizzando dati salariali concreti ed analizzando approfonditamente la giurisprudenza federale in materia, ha stabilito - con sentenza 13 luglio 1995, confermata dal TFA (cfr. SVR 1996, UV Nr. 55 pag. 183; RAMI 1998 pag. 223) - che in attività leggere e non qualificate, svolte a tempo pieno e con rendimento completo in un mercato del lavoro equilibrato, il reddito annuo per la manodopera maschile ammonta: per il 1992 fr. 34'000.-- per il 1993 fr. 34'500.-- per il 1994 fr. 35'000.-- per il 1995 fr. 35'000.-- Il TCA ha inoltre escluso cambiamenti nella remunerazione e ritenuto, anche per il 1996, l'importo di fr. 35'000.-- (STCA 27 agosto 1996 in re J.M.). Simile aumento è stato escluso anche per il 1997 (STCA 18.3.1998 in re Y.O. c. H.) e per il 1998 (STCA 19.6.1998 in re E. M.) e per il 1999 (STCA 28.1.2000 in re B.C). I parametri utilizzati dal TCA sono stati in passato approvati dal TFA, ad esempio nella sentenza pubblicata in RAMI 1998 pag. 223 seg. e in quella pubblicata in SVR 1998 UV N° 6. In seguito, il TFA ha esplicitamente affermato che i redditi così determinati dal TCA "... dovrebbero essere fedefacenti anche nel campo dell'assicurazione invalidità..." ( stfa 30.6.1998 in re S.S.c.H. non pubbl.; cfr. STCA del 18 maggio 1999 in re B.K). Nel 1995 per le donne il reddito era invece di fr. 24’500.--. Il TCA ha riconfermato la propria giurisprudenza nelle recenti sentenze 27 ottobre 1999 in re T.S., 15 novembre 1999 in re F.P,  4 gennaio 2000 in re M.K. e 28 gennaio 2000 in re B.C. Tuttavia, la giurisprudenza federale relativa alla fissazione del reddito da invalido è stata oggetto di una completa verifica da parte del Tribunale federale delle assicurazioni. In una sentenza del 30 giugno 2000 nella causa V.B. (I 411/98), riprendendo in sintesi quanto stabilito con sentenza 9 maggio 2000 nella causa A, ora pubblicata in DTF 126 V 75 e segg., l'Alta Corte si è in particolare così espressa riguardo alle conclusioni del suo esame: " 2.‑ Come il Tribunale federale delle assicurazioni ha avuto modo di affermare a più riprese, la nozione di 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(119 V 470 consid. 2b, 116 V 249 consid. 1b). L'uniformità della nozione d'invalidità conduce di principio a fissare, per un medesimo pregiudizio alla salute, un uguale tasso d'invalidità (DTF 119 V 470 consid. 2b). Ai sensi della giurisprudenza, gli organi dell'assicurazione per l'invalidità non sono comunque vincolati e devono scostarsi dalla valutazione dell'assicuratore infortuni, allorquando, ad esempio, quest'ultimo abbia tralasciato di operare un raffronto dei redditi (DTF 112 V 175 consid. 2a; VSI 1998 pag. 174 consid. 4a). 3.‑ a) Nell'evenienza concreta l'assicurato, contitolare a D. di un garage, dove lui stesso lavora in qualità di meccanico d'auto, percepisce, dal 1° gennaio 1994, una rendita d'invalidità del 15% da parte dell'INSAI, per i postumi dell'incidente stradale del 29 agosto 1990. Tale prestazione è rimasta invariata anche dopo una ricaduta notificata nel febbraio 1996. Ora, dagli atti contenuti nell'inserto della causa non risulta che l'INSAI abbia fatto capo, per determinare il tasso d'invalidità, ad un paragone dei redditi. In base ai principi suesposti, la graduazione operata dal medesimo Istituto non era pertanto vincolante per l'ufficio ricorrente. Quest'ultimo, comunque, l'ha ripresa senza eseguire i necessari accertamenti economici impostigli dall'art. 28 cpv. 2 LAI.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Con sentenza 4 settembre 2000 in re. N. R. __________ questa Corte, tenuto conto per la prima volta del cambiamento di prassi decretato dal TFA, ha quindi precisato che conformemente ai dati statistici salariali pubblicati dall'Ufficio federale di statistica in "L'enquête suisse sur la structure des salaires 1998" il salario ipotetico conseguibile in attività leggera adeguata esercitata a tempo pieno e prima di eventuali riduzioni per motivi particolari, che possono arrivare al massimo al 25% (cfr. DTF 124 V 323: Pratique VSI 2000 pag. 85 e, soprattutto, sentenza del 9 maggio 2000 nella causa A., I 482/99), riportato su 41,9 ore ammonterebbe a fr. 45'390.-- nel settore privato (rispettivamente fr. 47'929.-- nel settore pubblico e privato) per gli uomini e a fr. 33'587.-- (rispettivamente fr. 33'725.--) per le donne. Nella fattispecie in esame, alla luce delle considerazioni che precedono, considerata una piena capacità lavorativa in attività leggere adeguate, e pur tenendo conto del massimo della riduzione (25%) applicabile al salario stabilito per siffatte attività nel settore privato nel 1998 (45'390) e senza considerare, inoltre, probabili adeguamenti che comporterebbero un aumento del reddito in tali attività per il 2000 (anno in cui è da riferire l'ammontare dei redditi ai fini del calcolo dell'invalidità, cfr. RCC 1991, 332; RCC 1989, 123, DTF 116 V 248 consid. 1a), il tasso d'invalidità emergente dal raffronto del reddito da invalido così determinato pari a fr. 34'042.- con il reddito da valido (incontestato) di fr. 50'000, non attinge sicuramente il minimo pensionabile (40%). 2.9.   Considerata l'età del ricorrente è doveroso porsi la domanda se egli non debba beneficiare di un'adeguata riformazione professionale. Fra i provvedimenti di ordine professionale concessi agli assicurati in virtù della LAI sono previsti l'orientamento professionale (art. 15 LAI), la prima formazione professionale (art. 16 LAI), la riformazione professionale (art. 17 LAI) ed il collocamento (art. 18 cpv. 1 LAI). Va subito precisato che scopo della riformazione professionale è l'acquisizione di sufficienti conoscenze teoriche e pratiche per poter iniziare un'altra attività lucrativa che permette all'assicurato di ottenere un guadagno più o meno equivalente a quello ch'egli avrebbe conseguito nella precedente professione (Valterio, Droit et pratique de l'assurance invalidité, pag. 136). Ne consegue che non è dato diritto alla riformazione professionale se non è prevedibile un aumento rilevante della capacità di guadagno (STCA 10 gennaio 1996 nella causa G.M. consid. 2.4). Dal fascicolo emerge che con il citato rapporto 29 ottobre 1999, il Consulente professionale dell'UAI, ha rilevato che: " (…) Istruzione e procedure di formazione compiute Scuole dell'obbligo (8 anni nel suo paese). Ha sempre svolto la professione di muratore ma senza qualifica. Possibilità di formazione, prospettive di lavoro e di salario L'A. non sa né leggere né scrivere l'italiano. Il livello di comprensione della nostra lingua è ai minimi termini. Pensare ad una riqualifica in questo stato è impossibile! Ciò nonostante ho chiesto all'A. di recarsi in visita al __________. Richiesta accolta. La visita non ha stimolato nell'A. nessun interesse particolare o associazione in merito ad uno specifico settore. (…) L'A. deve fare riferimento a quelle professioni non qualificate. Le condizioni attitudinali, le conoscenze di base e quelle linguistiche, compromettono profondamente qualsiasi progetto formativo reintegrativo. (…)" (Doc. AI _) Nel caso in cui una riformazione professionale non sia da tutto inizio totalmente destituita di probabilità di successo, una eventuale riformazione deve essere preceduta da un adeguato periodo di accertamento. Infatti, non sempre è possibile stabilire a priori se la reintegrazione preconizzata sia possibile, tenuto conto delle capacità pratiche ed intellettive dell'assicurato. La prassi amministrativa e giudiziaria prevedono la possibilità di concedere dei provvedimenti di accertamento intesi a stabilire le attitudini e le predisposizioni professionali (RCC 1988, pag. 191). In particolar modo se dall'orientamento professionale ambulatorio non è possibile valutare concretamente tali attitudini, l'assicurato deve essere indirizzato ad un centro specializzato per un soggiorno di osservazione. Nel caso in esame, tuttavia, ritenuto che, oltre all'assenza delle condizioni attitudinali, alla scarsa scolarizzazione e alle scarse conoscenze linguistiche, l'assicurato, inviato per una visita presso il Centro per la formazione professionale e sociale di __________, risulta non aver manifestato alcun particolare interesse e motivazione riguardo a possibili settori d'attività nei quali verificare le sue possibili capacità professionali, è da ritenere che non siano in concreto adempiute le premesse per ammettere la probabilità di un successo reintegrativo e per dar seguito, quindi, a provvedimenti d'accertamento nel senso sopra indicato. 2.10.   L'assicurato ha postulato la concessione del gratuito patrocinio, omettendo tuttavia di trasmettere, malgrado l'esplicita richiesta del TCA, il certificato municipale per l'ammissione all'assistenza giudiziaria. Per giurisprudenza federale la concessione dell'assistenza giudiziaria è subordinata alle seguenti condizioni: il richiedente deve trovarsi nel bisogno, l'intervento dell'avvocato dev'essere necessario o perlomeno indicato ed il processo non deve essere palesemente privo di esito favorevole (STFA non pubbl. del 2.9.1994 in re J.P.H; DTF 108 V 269; 103 V 47; 98 V 117; cfr. anche ZBL 94/1993 p. 517): Dal fascicolo risulta unicamente che nel 1997 e 1998 l'assicurato ha percepito indennità giornaliere da parte della Cassa disoccupazione __________, ha beneficiato di indennità giornaliere della __________ e percepito, dal giugno 1998, nell'ambito di un rapporto di lavoro temporaneo, un salario orario di fr. 25.45 in qualità di muratore ausiliario. Nulla si evince per contro riguardo alle risorse finanziarie (reddito e eventuale sostanza disponibile) e al fabbisogno dell'assicurato al momento della domanda d'assistenza giudiziaria né tanto meno a quello della sua decisione giudiziale. Del resto, come accennato, la richiesta di trasmissione del certificato municipale d'assistenza giudiziaria da parte del TCA è rimasta inevasa. In simili circostanze, questo TCA non disponendo delle necessarie informazioni per la commisurazione delle risorse finanziarie e dunque dell'eventuale stato di bisogno dell'assicurato, la domanda di assistenza giudiziaria deve essere respinta. Ciò stante appare giustificato prescindere dall'esame delle altre condizioni poste per la concessione dell'assistenza giudiziaria, segnatamente la necessità dell'intervento di un avvocato nonché la probabilità di esito favorevole.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