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32.2000.122 vom 7. September 2001</w:t>
      </w:r>
    </w:p>
    <w:p>
      <w:r>
        <w:t>TI Tribunale d'appello, 2001-09-07, IT</w:t>
      </w:r>
    </w:p>
    <w:p>
      <w:r>
        <w:rPr>
          <w:b/>
        </w:rPr>
        <w:t xml:space="preserve">Quelle: </w:t>
      </w:r>
      <w:r>
        <w:t>https://mcp.opencaselaw.ch/entscheid/ti_gerichte_32.2000.122</w:t>
      </w:r>
    </w:p>
    <w:p>
      <w:r>
        <w:t>FR: TI_GERICHTE 32.2000.122 du 7 septembre 2001</w:t>
      </w:r>
    </w:p>
    <w:p>
      <w:r>
        <w:t>IT: TI_GERICHTE 32.2000.122 del 7 settembre 2001</w:t>
      </w:r>
    </w:p>
    <w:p>
      <w:pPr>
        <w:pStyle w:val="Heading2"/>
      </w:pPr>
      <w:r>
        <w:t>Volltext</w:t>
      </w:r>
    </w:p>
    <w:p>
      <w:r>
        <w:t>Incarto n.32.2000.00122</w:t>
      </w:r>
    </w:p>
    <w:p>
      <w:r>
        <w:t>rg/gm</w:t>
      </w:r>
    </w:p>
    <w:p>
      <w:r>
        <w:t>Lugano</w:t>
      </w:r>
    </w:p>
    <w:p>
      <w:r>
        <w:t>7 settembre 2001</w:t>
      </w:r>
    </w:p>
    <w:p>
      <w:r>
        <w:t>In nomedella Repubblica e Cantonedel Ticino</w:t>
      </w:r>
    </w:p>
    <w:p>
      <w:r>
        <w:t>Il vicepresidentedel Tribunale cantonale delle assicurazioni</w:t>
      </w:r>
    </w:p>
    <w:p>
      <w:r>
        <w:t>Giudice Raffaele Guffi</w:t>
      </w:r>
    </w:p>
    <w:p>
      <w:r>
        <w:t>visto il ricorso del 7 dicembre 2000 interposto da</w:t>
      </w:r>
    </w:p>
    <w:p>
      <w:r>
        <w:t>__________,</w:t>
      </w:r>
    </w:p>
    <w:p>
      <w:r>
        <w:t>rappr. da: avv. __________,</w:t>
      </w:r>
    </w:p>
    <w:p>
      <w:r>
        <w:t>contro</w:t>
      </w:r>
    </w:p>
    <w:p>
      <w:r>
        <w:t>le decisioni del 9 novembre 2000 emanate da</w:t>
      </w:r>
    </w:p>
    <w:p>
      <w:r>
        <w:t>Ufficio assicurazione invalidità,6501 Bellinzona 1 Caselle,</w:t>
      </w:r>
    </w:p>
    <w:p>
      <w:r>
        <w:t>in materia di assicurazione federale per l'invalidità</w:t>
      </w:r>
    </w:p>
    <w:p>
      <w:r>
        <w:t>letti ed esaminati gli atti;</w:t>
      </w:r>
    </w:p>
    <w:p>
      <w:r>
        <w:t>vista la risposta 23 marzo 2001 presentata dalla parte convenuta;</w:t>
      </w:r>
    </w:p>
    <w:p>
      <w:r>
        <w:t>visto lo scritto 28 giugno 2001 con il quale il Tribunale ha informato la parte ricorrente che esistono gli estremi per una reformatio in pejus delle decisioni contestate (cfr. Doc. _);</w:t>
      </w:r>
    </w:p>
    <w:p>
      <w:r>
        <w:t>rilevato che con lettera 6 settembre 2001 la parte ricorrente ha comunicato il ritiro del ricorso (cfr. Doc. _);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 la causa èstralciata dai ruoli;</w:t>
      </w:r>
    </w:p>
    <w:p>
      <w:r>
        <w:t>2.   non si percepiscono né tasse né spese;</w:t>
      </w:r>
    </w:p>
    <w:p>
      <w:r>
        <w:t>Il vicepresidente</w:t>
      </w:r>
    </w:p>
    <w:p>
      <w:r>
        <w:t>del Tribunale cantonale delle assicurazioni</w:t>
      </w:r>
    </w:p>
    <w:p>
      <w:r>
        <w:t>Raffaele Guffi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