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31.2025.9 vom 10. November 2025</w:t>
      </w:r>
    </w:p>
    <w:p>
      <w:r>
        <w:t>TI Tribunale d'appello, 2025-11-10, IT</w:t>
      </w:r>
    </w:p>
    <w:p>
      <w:r>
        <w:rPr>
          <w:b/>
        </w:rPr>
        <w:t xml:space="preserve">Quelle: </w:t>
      </w:r>
      <w:r>
        <w:t>https://mcp.opencaselaw.ch/entscheid/ti_gerichte_31.2025.9</w:t>
      </w:r>
    </w:p>
    <w:p>
      <w:r>
        <w:t>FR: TI_GERICHTE 31.2025.9 du 10 novembre 2025</w:t>
      </w:r>
    </w:p>
    <w:p>
      <w:r>
        <w:t>IT: TI_GERICHTE 31.2025.9 del 10 novembre 2025</w:t>
      </w:r>
    </w:p>
    <w:p>
      <w:pPr>
        <w:pStyle w:val="Heading2"/>
      </w:pPr>
      <w:r>
        <w:t>Regeste</w:t>
      </w:r>
    </w:p>
    <w:p>
      <w:r>
        <w:t>Ricorso (respinto) contro decisione (su opposizione) di risarcimento nei confronti del socio e gerente della Sagl. Corretto il calcolo di contributi su retribuzioni non versate. Pregressa dilazione del pagamento non rispettata. Nessun diritto automatico a nuova dilazione di pagamento</w:t>
      </w:r>
    </w:p>
    <w:p>
      <w:pPr>
        <w:pStyle w:val="Heading2"/>
      </w:pPr>
      <w:r>
        <w:t>Erwägungen</w:t>
      </w:r>
    </w:p>
    <w:p>
      <w:r>
        <w:rPr>
          <w:b/>
        </w:rPr>
        <w:t>E. 1</w:t>
      </w:r>
    </w:p>
    <w:p>
      <w:r>
        <w:t>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