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31.2024.9 vom 5. November 2024</w:t>
      </w:r>
    </w:p>
    <w:p>
      <w:r>
        <w:t>TI Tribunale d'appello, 2024-11-05, IT</w:t>
      </w:r>
    </w:p>
    <w:p>
      <w:r>
        <w:rPr>
          <w:b/>
        </w:rPr>
        <w:t xml:space="preserve">Quelle: </w:t>
      </w:r>
      <w:r>
        <w:t>https://mcp.opencaselaw.ch/entscheid/ti_gerichte_31.2024.9</w:t>
      </w:r>
    </w:p>
    <w:p>
      <w:r>
        <w:t>FR: TI_GERICHTE 31.2024.9 du 5 novembre 2024</w:t>
      </w:r>
    </w:p>
    <w:p>
      <w:r>
        <w:t>IT: TI_GERICHTE 31.2024.9 del 5 novembre 2024</w:t>
      </w:r>
    </w:p>
    <w:p>
      <w:pPr>
        <w:pStyle w:val="Heading2"/>
      </w:pPr>
      <w:r>
        <w:t>Regeste</w:t>
      </w:r>
    </w:p>
    <w:p>
      <w:r>
        <w:t>Responsabilità dell’erede del gerente della fallita Sagl. Stato di salute del gerente non assurge a motivo di discolpa. Non provato stato indebitamento della Sagl all’assunzione della funzione. Organo responsabile anche per debiti contributivi pregressi. Brevità dell'incarico irrilevante</w:t>
      </w:r>
    </w:p>
    <w:p>
      <w:pPr>
        <w:pStyle w:val="Heading2"/>
      </w:pPr>
      <w:r>
        <w:t>Erwägungen</w:t>
      </w:r>
    </w:p>
    <w:p>
      <w:r>
        <w:rPr>
          <w:b/>
        </w:rPr>
        <w:t>E. 2</w:t>
      </w:r>
    </w:p>
    <w:p>
      <w:r>
        <w:t>LOG (STF 9C_699/2014 del 31 agosto 2015; 8C_855/2010 dell’11 luglio 2011; 9C_211/2010 del 18 febbraio 2011). nel merito</w:t>
      </w:r>
    </w:p>
    <w:p>
      <w:r>
        <w:rPr>
          <w:b/>
        </w:rPr>
        <w:t>E. 2.2</w:t>
      </w:r>
    </w:p>
    <w:p>
      <w:r>
        <w:t>Oggetto del contendere è sapere se RI 1 deve essere condannata al risarcimento ex art. 52 LAVS come da decisione contestata.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 Secondo l'art. 14 cpv. 1 LAVS (e gli artt.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in esame, con riferimento alla menzionata giurisprudenza, a seguito del fallimento (decretato per il 30 novembre 2022) della FA 1, quale (ex) gerente della società †__________ rispondeva in via sussidiaria dei contributi non soluti della società. Essendo deceduto il 2 gennaio 2022, con decisione di risarcimento 29 marzo 2024 la Cassa ha rettamente chiesto ad RI 1 – quale erede non rinunciataria dell’organo formale (certificato ereditario del 19 agosto 2022, sub doc. 9; in tema di responsabilità degli eredi di un organo vedasi DTF 119 V 165 consid. 3c, 129 V 300 consid. 3.1; STFA H 36/02 del 10 ottobre 2002; STF 5A_860 del 9 ottobre 2017 consid. 3.3.2.; vedasi anche STF 9C_646/2012 del 27 agosto 2013 consid.3.2., STCA 31.2022.18+19 del 20 ottobre 2022 consid. 2.1. e 31.2005.10-11 del 19 ottobre 2006 consid. 2.2.; Bottinelli/Conca Soldati/Fabbri Pagani/Gianoni/Trisconi Rossetti, La procedura di risarcimento danni della Cassa di compensazione AVS/AI/IPG nei confronti del datore di lavoro ex art. 52 LAVS, in: RtiD II 2006, pag. 357 e seg. con molteplici rinvii giurisprudenziali; Kieser, Alters- und Hinterlassenenversicherung, in: RBS-Rechtsprechung des Bundesgerichts zum Sozialversicherungsrecht 2012, pagg. 338 e 356) – il risarcimento ex art. 52 LAVS per i contributi paritetici non versati per il periodo 1. gennaio 2020-30 novembre 2021 (cfr. supra consid. 1.3.). Infatti, conformemente alla surriferita giurisprudenza e dottrina, l’obbligo di risarcire il danno giusta l’art. 52 LAVS risultante dalla responsabilità sussidiaria del de cuius quale (ex) organo della persona giuridica fallita è trasferito agli eredi nella misura in cui non abbiano rifiutato la successione. In considerazione della responsabilità solidale degli eredi per i debiti della successione, la Cassa è libera di procedere (con separate decisioni) nei confronti dei singoli eredi soltanto per una parte del credito oppure per la sua integralità. 2.3.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la Cassa ha allegato alla decisione di risarcimento 29 marzo 2024 i conteggi riepilogativi determinanti per i contributi AVS/AI/IPD/AD relativi al periodo 1. gennaio 2020 al 30 novembre 2021 per complessivi fr. 177'668.10 (fr. 36'858.25 per il periodo 1. gennaio al 31 dicembre 2020 e fr. 140'809.85 per il periodo 1. gennaio al 30 novembre 2021) (doc. 1), producendo altresì i docc. 4 e 5 che illustrano nel dettaglio l’evoluzione del saldo contributivo nei surriferiti periodi. La ricorrente non ha di per sé contestato l’ammontare o la composizione del danno fatto valere dalla Cassa nei suoi confronti. Pertanto, la Cassa ha debitamente documentato l’ammontare della pretesa risarcitoria, conformemente alla surriferita giurisprudenza.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e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 2b). Secondo la giurisprudenza, incorrono in un agire approssimativo i nuovi amministratori che prima di assumere la carica non verificano nel dettaglio ogni aspetto economico, soprattutto per quanto attiene al pagamento dei contributi sociali. Un organo entrato a far parte del CdA di una SA (rispettivamente della gerenza di una Sagl, cfr. infra consid. 2.7.)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STCA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2.7.  Accettando il mandato di gerente con diritto di firma individuale di una società a garanzia limitata †__________ ha assunto tutti gli obblighi che da tale funzione derivano (cfr. supra consid. 1.1.).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Ai sensi dell’art. 716a cpv. 1 cifra 5 CO ad ogni amministratore (e di conseguenza ad ogni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 1989 pag. 116; cfr. anche STF 29 agosto 1997 nella causa M.; cfr. anche (cfr. Frey/Mosimann/Bollinger, op. cit., n. 14 e seg. ad art. 52 LAVS e Kieser, op. cit., n. 44 ad art. 52 LAVS).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2.8.  La ricorrente sostiene, per quanto di rilevanza, che †__________: - è stato “ inabile al lavoro al 100% dal 6 luglio 2020 sino alla data del decesso ”, la grave malattia e le estenuanti cure avendolo “ distratto dal suo ruolo di amministratore [recte: gerente] della società ”, causandogli anche problemi di ordine cognitivo; - ha assunto la funzione di gerente della FA 1 allorquando “ la società versava già in uno stato di grave inadempienza relativamente al pagamento dei contributi sociali ” e che la richiesta di una dilazione per i pagamenti degli contributi paritetici rende “ presumibile che la società non avesse la liquidità per farvi fronte ”; - è stato gerente della società “ per un breve lasso di tempo, dal 13 luglio 2021 al 02.01.2022 ”; - nonostante la società presentasse ad inizio 2020 uno scoperto contributivo di fr. 121'342.40 “ dagli anni precedenti e quindi in nessun modo imputabili ad una eventuale grave negligenza ”, ha provveduto al versamento di arretrati contributivi per complessivi fr. 57'347.45 nel corso del 2021; - “ nulla poteva modificare poiché la società risultava […] amministrata […] di fatto da altre persone dalle quali aveva ricevuto varie rassicurazioni ” (I, pagg. 3-6; VII). 2.8.1.  La ricorrente sostiene, in sintesi, che †__________ fosse impossibilitato ad esercitare il suo mandato di gerente a motivo della grave malattia (tumore diagnosticatogli nel luglio 2020) determinante una scemata capacità cognitiva, un’incapacità lavorativa completa ed infine il decesso. A supporto della sua tesi, ella ha prodotto l’avviso di malattia del 1. agosto 2020 con relativo foglio d’accompagnamento (I, allegato D), il rapporto del 12 novembre 2021 della curante dr.ssa __________ (specialista in oncologia) e la richiesta (accolta) di svincolo dal segreto professionale per pazienti deceduti (VII 1/2).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in primis all’organo chiamato (sussidiariamente) a risarcire il danno. A seguito del decesso di quest’ultimo, l’onere della prova grava sui membri della comunione ereditaria (cfr. supra consid. 2.2. in fine). Nel caso concreto, pur senza misconoscere la grave patologia che ha condotto, dopo un percorso di cure invasive, al decesso del gerente, da un attento esame degli atti questo Giudice non può concludere che il suo stato di salute sia stato tale da assurgere a motivo di discolpa conformemente alla succitata giurisprudenza. Questo per i seguenti motivi. †__________ ha assunto la funzione di gerente con diritto di firma individuale della FA 1 dal 13 luglio 2021 al 2 gennaio 2022 (cfr. supra consid. 1.1.). Le surriferite refertazioni si riferiscono all’intervallo dal 6 luglio 2020 (giorno della diagnosi) al 23 agosto 2024 (giorno in cui il medico cantonale ha concesso lo svincolo dal segreto professionale “ Per risolvere questioni assicurative ”). Per quanto attiene all’avviso di malattia, trattasi di una generica comunicazione, senza indicazioni sull’autore, comprendente la data dell’annuncio (1. agosto 2020), i dati personali gerente (generalità ed estremi), la diagnosi di cancro, il fatto che il trattamento è iniziato il 6 luglio 2020 e l’indicazione di un’incapacità lavorativa completa da tale data e continua. Il relativo foglio d’accompagnamento nulla aggiunge rispetto a quanto precede. Circa il rapporto del 12 novembre 2021 allestito dalla curante oncologa, esso riporta la diagnosi di “ adenocarcinoma G2 del retto basso con metastasi linfonodali, metastasi epatica e metastasi ossee […]”, la terapia oncologica, la situazione a novembre 2021 di sofferenza “ per dolori a livello del retto e bacino a destra, inappetenza e stanchezza […]”, la proposta terapeutica e le diagnosi collaterali, come pure uno scritto della curante ad una collega in cui viene riferito che “ il beneficio [del nuovo trattamento, n.d.r.] è durato molto poco (2-3 settimane) seguito da un nuovo aumento dei dolori ”. Non vi è per contro alcuna indicazione sulla capacità lavorativa (residua), rispettivamente alcun elemento circa l’impossibilità per †__________ di rendersi conto della sua funzione quale organo formale della società e dei relativi obblighi in punto ai contributi paritetici. Quo alla richiesta di svincolo dal segreto professionale per pazienti deceduti e al certificato ereditario del 19 agosto 2022, tali documenti non presentano indicazioni sulla capacità lavorativa nell’intervallo temporale topico e sono pertanto irrilevanti. Le refertazioni di cui sopra, vanno messe in relazione con quanto osservato dalla Cassa nella risposta di causa (III, pag. 4 e segg., sottolineature del redattore): " In merito alle capacità cognitive e di agire del defunto […], […] nel periodo oggetto del danno di cui alla decisione qui avversata il signor __________ risultava essere organo formale delle seguenti società ([…] doc. 6): - __________, membro dal 16.07.2014 […] sino al suo decesso. […] dal 07.08.2014 risultava essere l’unico membro del CdA iscritto a RC; - __________, amministratore unico […] dal 23.11.2021 […] sino al suo decesso. Carica assunta il 05.10.2021 come da relativo verbale, con istanza di modifica a RC controfirmata dal notaio; - __________ AU dal 24.03.2017 al 29.03.2021 […]. Carica revocata il 23.03.2021 come da relativo verbale; - __________, AU dal 09.06.2021 sino al decesso. Carica assunta il 14.05.2021 come da relativo verbale redatto alla presenza del notaio che ne attesta la piena capacità civile e di disporre ; - __________, gerente dal 07.05.2021 sino al decesso. Carica assunta il 12.04.2021 come da relativo verbale con autenticazione della firma da parte del notaio; - __________, gerente dal 23.12.2019 sino al decesso; - __________, AU dal 13.07.2021 sino dal decesso. Carica assunta il 07.07.2021 come da relativo verbale con autenticazione della firma da parte del notaio; - __________, gerente dal 07.05.2021 sino al decesso. Carica assunta il 07.07.2021 sino al decesso. Carica assunta il 12.04.2021 come da relativo verbale con autenticazione della firma da parte del notaio; - __________, AU dal 24.09.2014 sino al decesso. - __________, AU dal 04.07.2013 sino al decesso; - __________, gerente dal 27.09.2021 sino al decesso. Carica assunta il 16.09.2021 come da relativo verbale con autenticazione della firma da parte del notaio; - __________, gerente dal 31.03.2021 sino al decesso. Carica assunta il 24.03.2021 come da relativo verbale con autenticazione della firma da parte del notaio; - FA 1, gerente dal 13.07.2021 sino al decesso. Carica assunta il 7 luglio 2021 come da verbale assembleare redatto alla presenza del notaio; - __________, AU dal 09.02.2021 sino al decesso. Carica assunta il 26.01.2021 come da relativo verbale con autenticazione della firma da parte del notaio; - __________, gerente dal 27.03.2014 sino al decesso; - __________, AU dal 27.10.2017 al 15.07.2020 . Revoca delle funzioni il 07.07.2020 , come da relativo verbale; Inoltre, […] si osserva che: - Il 1. settembre 2020 [ †__________, n.d.r.] comunica [alla Cassa, n.d.r.], quale gerente della __________, che la stessa non ha dipendenti , richiedendo nel contempo di annullare le fatture di acconto del 2° e 3° trimestre 2020; - Il 22 febbraio 2021 [ †__________, n.d.r.] compila , come confermato dalla ricorrente, la dichiarazione dei salari della società __________; - Il 12 aprile 2021 compila il questionario di affiliazione della __________; - Il 14 luglio 2021 ha richiesto di pagare ratealmente il conguaglio 2020 della […] __________; - Il 16 luglio 2021 ha richiesto di pagare ratealmente il conguaglio 2020 della FA 1; - L’ 8 settembre 2021 ha comunicato alla Cassa, tramite lettera, che la __________ non occupava più salariati, compilando il modulo apposito e chiedendo nel contempo l’annullamento dell’ultima fattura di acconto; - Il</w:t>
      </w:r>
    </w:p>
    <w:p>
      <w:r>
        <w:rPr>
          <w:b/>
        </w:rPr>
        <w:t>E. 2.12</w:t>
      </w:r>
    </w:p>
    <w:p>
      <w:r>
        <w:t>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w:t>
      </w:r>
    </w:p>
    <w:p>
      <w:r>
        <w:rPr>
          <w:b/>
        </w:rPr>
        <w:t>E. 2.13</w:t>
      </w:r>
    </w:p>
    <w:p>
      <w:r>
        <w:t>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r>
        <w:rPr>
          <w:b/>
        </w:rPr>
        <w:t>E. 7</w:t>
      </w:r>
    </w:p>
    <w:p>
      <w:r>
        <w:t>dicembre 2021 ha richiesto la modifica della dichiarazione dei salari 2020 inerente la società FA 1; - Dal conto individuale AVS del signor __________ risulta che nel 2020, nel periodo gennaio-dicembre, ha percepito un salario di CHF 19'200.00 dalla __________ e che per il periodo da luglio a dicembre 2021 ha percepito una retribuzione di CHF 3'250.00 dalla __________ (doc. 7). La Cassa osserva inoltre che il signor __________ era già stato oggetto di procedura di risarcimento danni ex art. 52 LAVS nel corso del 2019, in relazione agli scoperti dell’anno 2015 della __________. […] nel periodo da maggio 2020 ad agosto 2021 […] ha effettuato il pagamento di</w:t>
      </w:r>
    </w:p>
    <w:p>
      <w:r>
        <w:rPr>
          <w:b/>
        </w:rPr>
        <w:t>E. 8</w:t>
      </w:r>
    </w:p>
    <w:p>
      <w:r>
        <w:t>rate di CHF 390.00 ciascuna (doc. 8).” Esaminata la surriferita documentazione, questo Giudice ritiene che anche se, per ipotesi di lavoro, si volesse ritenere †__________ inabile al lavoro al 100% dal 6 luglio 2020 sino alla data del decesso, il suo agire, ben documentato dalla Cassa, non permette certo di concludere per un’incapacità di comprendere il proprio ruolo o anche nominare un sostituto, anzi. Infatti, nell’intervallo temporale critico (6 luglio 2020-2 gennaio 2022), egli ha assunto diversi nuovi mandati in seno a molteplici società, amministrandole attivamente (anche in punto ai contributi paritetici) e percependo retribuzioni per il suo operato, dimostrando quindi essere ben conscio delle proprie incombenze quale organo. Pertanto, lo stato valetudinario di †__________ non può assurgere a motivo di discolpa ai sensi della giurisprudenza topica, circostanza che rende superflua la richiesta di “ Edizione documenti da __________ ” (cfr. supra consid. 1.4.). 2.8.2.  L’insorgente sostiene che al momento dell’assunzione della funzione di gerente da parte di †__________, la società si trovava già in uno stato di sovraindebitamento. Conformemente alla giurisprudenza federale, il nuovo amministratore ha il dovere di vegliare affinché vengano versati i contributi correnti e quelli arretrati che sono dovuti per il periodo in cui egli non faceva ancora parte del CdA di una SA (rispettivamente della gerenza di una Sagl),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 Tuttavia, il nesso di causalità adeguato fra la violazione intenzionale o di grave negligenza ed il danno va negato qualora la società fosse già insolvente al momento dell’elezione nel consiglio di amministrazione, costituendo casi di insolvenza l’apertura del fallimento, la revoca della moratoria concordataria ed il rilascio di un attestato di carenza beni definitivo ai sensi dei combinati artt. 115 cpv. 1 e 149 LEF ( Bottinelli/Conca Soldati/Fabbri Pagani/Gianoni/Trisconi Rossetti , op. cit., pagg. 340, 354 e seg.; DTF 123 V 168 consid. 5b e riferimenti; Frésard, Les développements récents de la jurisprudence du Tribunal fédéral des assurances relative à la responsabilité de l’employeur selon l’art. 52 LAVS, in RSA 1991, pag. 163; Nussbaumer, Die Haftung des Verwaltungsrates nach Art. 52 AHVG, in AJP 1996 pag. 107; RCC 1988 pag. 137, 1991 pag. 135; DTF 129 V 11, 123 V 15; SVR 2001 AHV Nr. 6) . Ciò vale anche qualora la società fosse gravemente indebitata e tuttavia non ancora insolvente (STF 9C_538/2019 del 19 giugno 2020 consid. 4.1. e seg.; SVR 1996 EVG Nr. 98, pag. 301). In queste condizioni quindi, i membri del consiglio di amministrazione non possono essere considerati responsabili per il danno verificatosi precedentemente all’assunzione della funzione di organo (STFA del 29 agosto 2002 nella causa A., B., C., D., E., H 277/01 consid. 4; SVR 1996 EVG Nr. 98, pag. 301; DTF 119 V 407 consid. 4c; RCC 1992, pag. 269). Va precisato che seppure un nuovo organo, formale o di fatto, non può di principio essere reso responsabile per un comportamento scorretto antecedente alla sua entrata in funzione, esso deve comportarsi conformemente ai suoi obblighi di legge in relazione ai contributi paritetici non versati. Ciò significa che se il nuovo organo, al momento dell’entrata in funzione, omette di pagare i debiti già esistenti e non intraprende misure per il risanamento della società ma aumenta addirittura i debiti, esso non ha fatto ciò che è esigibile da una persona posta nelle medesime circostanze e non si può prevalere del fatto che il danno fosse già insorto prima della sua nomina. Ciò è segnatamente il caso in cui nonostante vi siano debiti pregressi, l’organo non ha tentato di ridurli almeno parzialmente, ad esempio tramite una convenzione di pagamento rateale con la cassa di compensazione (Bärtschi/Stohwasser, op. cit., pagg. 471, 472 e 481; STFA H 112/03 del 2 novembre 2004 consid. 3.5.1. con rinvii giurisprudenziali). In tema vedasi anche STCA 31.2023.12+14-15 del 14 dicembre 2023 consid. 2.7.1., 31.2022.20 del 28 ottobre 2022 consid. 2.5., 31.2022.14 del 26 settembre 2022 consid. 2.8.1., 31.2022.3 del 16 maggio 2022 consid. 2.4. In casu l’insolvenza della società è intervenuta successivamente all’entrata in carica di †__________ il 13 luglio 2021, e meglio con il fallimento della società il 30 novembre 2022 (cfr. supra consid. 1.1. in fine e 1.2.). Inoltre, agli atti non vi è alcuna prova documentale circa lo stato debitorio della società, la ricorrente non avendo prodotto (e neppure richiesto) la contabilità societaria, ragione per cui l’asserzione della ricorrente rimane una mera allegazione di parte senza alcun riscontro fattuale. Peraltro, l’allegazione della ricorrente risulta in aperto contrasto con quanto asserito da TERZ 2 nella presa di posizione del 26 settembre 2024 (XII 1, sottolineature del redattore): " Con comunicazione […] del 24 aprile 2024 il sottoscritto ha richiesto un colloquio per illustrare la propria posizione, durante tale incontro, ha potuto verbalizzare il proprio punto di vista. […] nella documentazione allegata durante il colloquio viene data anche evidenza del fatto che sul conto corrente aziendale vi fossero ampiamente le provviste per provvedere ai pagamenti dovuti e che nei giorni successivi sarebbe giunta altra importante liquidità riferibile a tutti gli incassi del mese precedente con pagamenti di stipendi già effettuati così come esplicitato nella comunicazione […]. […] Appare pertanto infondata l’affermazione che la revoca della disposizione di pagamento da parte del nuovo gerente fosse motivata da un’insufficienza di risorse economiche così come altrettanto infondata è l’assiomatica tesi che la società versasse in dissesto finanziario poiché, fino a quella data, nonostante alcune temporanee sofferenze, non vi era alcun indicatore di rischio che facesse pensare ad un tracollo economico finanziario avendo superato anche il difficilissimo periodo del COVID 19 , estremamente afflittivo per un’azienda impegnata nel settore alberghiero. Anzi, si può assolutamente affermare che la Sagl fosse in fase di ripresa dopo la tormentata attività del 2020 . È infatti noto […] che le stagioni turistiche ticinesi estive 2021 e 2022 abbiano beneficiato del comportamento dei cittadini svizzeri orientato verso villeggiatura domestica per un residuo timore nei confronti della pandemia. Appare quindi evidente che il declino che ha condotto la Sagl al fallimento sia iniziato successivamente alle dimissioni del sottoscritto quale gerente e non è assolutamente motivabile da supposte sofferenze pregresse . […] Si ribadisce che il sig. __________ avrebbe potuto saldare, alla data di nomina quale gerente, la massa debitoria nei confronti della Cassa […] e, se non l’ha fatto, i motivi non possono essere ricercati nella sofferenza finanziaria della Sagl .” TERZ 2 ha inoltre prodotto lo scritto del 16 luglio 2021 inviato al socio __________ (XII 2 sottolineature del redattore): " […] come comunicato […], ho provveduto a caricare sul portale […] della Banca […] il pagamento degli arretrati AVS per un totale di 51.794.75 chf così come da estratto del 6 luglio 2021 . Il pagamento verrà effettuato il 28 luglio. Il conto corrente ha provviste sufficienti (saldo di oggi 91.000.00 chf ma tutti gli incassi di giugno devono ancora giungere) per evadere tale impegno. Il saldo __________ è a zero quindi nulla è dovuto. Ci sono 38.600 chf di IVA da pagare entro il 28 luglio poiché l’AFC scrive che non è stato ancora inoltrato il rendiconto del 2° semestre 2020 e quindi la determinazione è forfetaria. […] non so come tu sia rimasto d’accordo con la fiduciaria. Anche in questo caso, le provviste sono disponibili . Qui è comunque possibile chiedere una dilazione. Tutti i pagamenti che mi ha inviato __________ sono stati effettuati. La Fiduciaria […] sollecita […] alcune informazioni per la verifica AVS di settembre: suggerisco di stare sul pezzo. Infine ho provveduto […] oggi […] ad inviare all’ufficio di registro di commercio […] tutti i formulari per il trasferimento delle quote della __________ alla __________ […]. Ho inviato sia a Banca __________ che a __________ i contatti del Sig. __________ affinché si completi il passaggio .” Di tutta evidenza, non vi è alcun elemento a sostegno della tesi dell’insorgente secondo cui la società, al momento dell’assunzione della funzione di gerente da parte di †__________ si trovasse in uno stato di eccedenza di debiti ex art. 725b CO. Inoltre, la comunicazione in parola evidenzia – nuovamente (cfr. supra consid. 2.8.1.) – come nonostante la malattia diagnosticatagli il 6 luglio 2020, †__________ era coinvolto in operazioni societarie. 2.8.3.  Per quanto concerne la censura afferente alla durata della carica di gerente di †__________ (“ dal 13 luglio 2021 al 02.01.2022 ”), vale quanto segue. Secondo la giurisprudenza, l’amministratore è responsabile dal momento della sua entrata effettiva nel consiglio d’amministrazione, indipendentemente dalla data d’iscrizione a registro di commercio (DTF 123 V 172). Per liberare dalla responsabilità ex art. 52 LAVS l’amministratore che si dimette dopo pochi mesi dall’assunzione della carica, deve essere adempiuta la condizione secondo la quale prima del corto periodo di vuoto contributivo la società ha pagato regolarmente i contributi sociali (DTF 121 V 243; STFA H 134/02 del 30 gennaio 2003 consid. 3.1 e 3.2; H 295/01 del 20 agosto 2002 consid. 5; H 209/01 del 29 aprile 2002 consid. 4b). Non può in ogni caso essere riconosciuto alcun motivo di giustificazione se il differimento dei pagamenti dei contributi paritetici era cronico e i pagamenti venivano effettuati solo dopo che le procedure esecutive, ripetute e numerose, giungevano ad uno stadio avanzato (STFA del 27 giugno 1994 in re M.). In concreto †__________ ha rivestito la carica di gerente dal 13 luglio 2021 (cfr. supra consid. 1.1. in fine), allorquando la società era già stata oggetto di sistematiche diffide (da novembre 2020) e procedure esecutive (da gennaio 2021) (cfr. supra consid. 1.2.). Ne consegue che, conformemente alla citata giurisprudenza, la brevità della carica non assurge in concreto a motivo di giustificazione. 2.8.4.  La ricorrente sostiene che a †__________ non può essere rimproverato un agire negligente, giacché la società presentava “ ad inizio 2020 un totale dovuto a titolo di contributi paritetici pari a CHF 121'342.40 per gli anni precedenti e quindi in nessun modo imputabili ad una eventuale grave negligenza ”, adducendo altresì come il fatto che “ nel corso dell’anno 2021 sono stati effettuati pagamenti alla Cassa per CHF 57'347.45 ” assurga a circostanza esimente. A torto. Come accennato (cfr. supra consid. 2.7.), la giurisprudenza ha sancito che chi entra nella gerenza di una Sagl può essere ritenuto responsabile del debito scaduto nel corso del periodo precedente alla sua entrata in funzione, poiché se al momento di assumere il mandato di gerente, non gli viene data la possibilità di verificare la contabilità e la situazione contributiva egli non dovrebbe accettare tale mandato o perlomeno esigere immediatamente il pagamento dell’arretrato contributivo. In casu, la ricorrente non ha neppure allegato che al momento di assumere la funzione di gerente a †__________ fosse stata preclusa la possibilità di verificare la contabilità e la situazione contributiva, posto che per ottenere informazioni in tal senso egli avrebbe dovuto semplicemente rivolgersi alla Cassa. Pertanto, egli risponde anche per i contributi paritetici arretrati relativi ai periodi precedenti alla sua gerenza. Quanto all’asserito versamento di fr 57'347.45 nel corso del 2021, tale (non meglio sostanziata) circostanza nulla muta, giacché il pagamento parziale degli oneri sociali non assurge a valido motivo di discolpa o di giustificazione. In caso contrario, basterebbe che una società, con gravi arretrati contributivi, cominci a saldare una parte anche considerevole del debito, per escludere la responsabilità ex art. 52 LAVS dei propri amministratori (STF H 270/03 del 28 giugno 2004; STCA 31.2008.6 del 12 febbraio 2009, 31.2021.10 del 13 settembre 2021 consid. 2.7.3., 31.2023.21 dell’8 luglio 2024 consid. 2.7.4.). In effetti, oltre al fatto che quanto asserito dalla ricorrente configura una mera allegazione di parte, va sottolineato che l’assunzione della funzione di gerente della Sagl comportava il rischio che gli asseriti profusi sforzi atti a saldare lo scoperto contributivo sarebbero risultati vani, con la conseguente responsabilità sussidiaria ex art. 52 LAVS. Tale circostanza era nota al gerente, già coinvolto in (almeno) una “ procedura di risarcimento danni ex art. 52 LAVS nel corso del 2019, in relazione agli scoperti dell’anno 2015 della __________ ”, come incontestatamente asserito dalla Cassa (III, pag. 5; doc. 9). 2.8.5.  La ricorrente sostiene che †__________ non avesse voce in capitolo circa i contributi paritetici, giacché la società era amministrata “ da altre persone dalle quali aveva ricevuto varie rassicurazioni ”. Ora, anche se per ipotesi di lavoro si prendesse per fedefacente quanto asserito dalla ricorrente, ossia che il gerente abbia ricevuto delle rassicurazioni da imprecisate “ altre persone ” beneficiarie di una delega gestionale e con l’obbligo di versare i contributi paritetici, tali asserzioni, anziché soccorrerla, ne pregiudicano in modo determinante la posizione. Infatti, in applicazione della giurisprudenza federale (cfr. supra consid. 2.6. e 2.7.), quale gerente di una Sagl †__________ doveva esercitare l’alta vigilanza sulle persone a cui era affidata la gestione, informandosi periodicamente sull’andamento dell’azienda ed assicurandosi che i contributi paritetici venissero effettivamente versati alla Cassa. Il gerente non può quindi liberarsi dalla sua responsabilità sostenendo che imprecisati terzi si occupavano della gestione o che non avrebbe mai partecipato alla stessa o ancora adducendo di aver rivestito un ruolo subalterno in seno alla ditta e che si fosse fidato delle rassicurazioni di terzi a cui aveva delegato la gestione, poiché tale agire configura già di per sé un comportamento gravemente negligente (pro multis STCA 31.2023.18 del 22 aprile 2024 consid. 2.7.2., 31.2023.12 del 14 dicembre 2023 consid. 2.8.2. e 31.2020.18 del 21 dicembre 2020 consid. 2.7.). Pertanto, la censura della ricorrente risulta inconferente. 2.9.  C 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1.2., 2.3., 2.8-2.8.5.), non si rileva alcun motivo di giustificazione o di discolpa ai sensi della surriferita giurisprudenza. 2.10.  La ricorrente ha chiesto l’assunzione la “ Edizione documenti da __________ ” al fine di dimostrare l’asserita inabilità lavorativa completa dal 6 luglio 2020 di †__________ (cfr. supra consid. 1.4.).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fra le tante cfr. DTF 130 Il 425 consid. 2.1 con rinvii). Un tale modo di procedere non lede il diritto di essere sentito conformemente all'art. 29 cpv. 2 Cost. (SVR 2001 IV no. 10 pag. 28 consid. 4b; riguardo al previgente art. 4 cpv. 1 vCost., cfr. DTF 124 V 94 consid. 4b). Nel caso in esame e per i motivi sopra illustrati (cfr. supra consid. 2.8.1. e 2.8.2. in fine), la documentazione agli atti è sufficiente per statuire nella presente vertenza e quindi non è necessario dare seguito alla suddetta richiesta di assunzione di prove. 2.11.  Visto tutto quanto precede, questo Giudice deve concludere che †__________, non avendo adempiuto agli obblighi di diligenza e vigilanza e avendo così violato le prescrizioni per negligenza grave, in assenza di motivi di giustificazione e di discolpa ai sensi della citata giurisprudenza doveva assumersi le conseguenze del mancato pagamento dei contributi paritetici della fallita FA 1. Confermata la responsabilità del defunto gerente, RI 1 – quale erede che non ha rinunciato alla successione dell’organo – va confermata debitrice per i contributi paritetici insoluti per il periodo 1. gennaio 2020-30 novembre 2021 per complessivi fr. 177'668.10, ragione per cui il ricorso va respinto e la decisione su opposizione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