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31.2023.9 vom 23. Oktober 2023</w:t>
      </w:r>
    </w:p>
    <w:p>
      <w:r>
        <w:t>TI Tribunale d'appello, 2023-10-23, IT</w:t>
      </w:r>
    </w:p>
    <w:p>
      <w:r>
        <w:rPr>
          <w:b/>
        </w:rPr>
        <w:t xml:space="preserve">Quelle: </w:t>
      </w:r>
      <w:r>
        <w:t>https://mcp.opencaselaw.ch/entscheid/ti_gerichte_31.2023.9</w:t>
      </w:r>
    </w:p>
    <w:p>
      <w:r>
        <w:t>FR: TI_GERICHTE 31.2023.9 du 23 octobre 2023</w:t>
      </w:r>
    </w:p>
    <w:p>
      <w:r>
        <w:t>IT: TI_GERICHTE 31.2023.9 del 23 ottobre 2023</w:t>
      </w:r>
    </w:p>
    <w:p>
      <w:pPr>
        <w:pStyle w:val="Heading2"/>
      </w:pPr>
      <w:r>
        <w:t>Regeste</w:t>
      </w:r>
    </w:p>
    <w:p>
      <w:r>
        <w:t>Ricorso (respinto) contro decisione (su opp.) di risarcimento nei confronti dell’AU della società fallita. Inagire del ricorrente, entrato in carica senza verifica situazione della società, assurge a comportamento gravemente negligente. Sua malattia non configura nel caso di specie motivo discolpa</w:t>
      </w:r>
    </w:p>
    <w:p>
      <w:pPr>
        <w:pStyle w:val="Heading2"/>
      </w:pPr>
      <w:r>
        <w:t>Erwägungen</w:t>
      </w:r>
    </w:p>
    <w:p>
      <w:r>
        <w:rPr>
          <w:b/>
        </w:rPr>
        <w:t>E. 1</w:t>
      </w:r>
    </w:p>
    <w:p>
      <w:r>
        <w:t>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Kieser, Kommentar zum Bundesgesetz über den Allgemeinen Teil des Sozialversicherungsrechts ATSG, 2020, n. 209 ad art. 61 LPGA).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(cfr. pure STF 9C_394/2021 del 3 gennaio 2022). 2.12.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