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31.2023.10 vom 27. November 2023</w:t>
      </w:r>
    </w:p>
    <w:p>
      <w:r>
        <w:t>TI Tribunale d'appello, 2023-11-27, IT</w:t>
      </w:r>
    </w:p>
    <w:p>
      <w:r>
        <w:rPr>
          <w:b/>
        </w:rPr>
        <w:t xml:space="preserve">Quelle: </w:t>
      </w:r>
      <w:r>
        <w:t>https://mcp.opencaselaw.ch/entscheid/ti_gerichte_31.2023.10</w:t>
      </w:r>
    </w:p>
    <w:p>
      <w:r>
        <w:t>FR: TI_GERICHTE 31.2023.10 du 27 novembre 2023</w:t>
      </w:r>
    </w:p>
    <w:p>
      <w:r>
        <w:t>IT: TI_GERICHTE 31.2023.10 del 27 novembre 2023</w:t>
      </w:r>
    </w:p>
    <w:p>
      <w:pPr>
        <w:pStyle w:val="Heading2"/>
      </w:pPr>
      <w:r>
        <w:t>Regeste</w:t>
      </w:r>
    </w:p>
    <w:p>
      <w:r>
        <w:t>Ricorso (respinto) contro decisione su opp. di risarcimento nei confronti del socio e gerente unico della Sagl. Non comprovato che lo stato di salute gli rendeva impossibile comprendere ruolo e responsabilità per i contributi paritetici. Macchinazioni penali dell’organo di fatto non comprovate</w:t>
      </w:r>
    </w:p>
    <w:p>
      <w:pPr>
        <w:pStyle w:val="Heading2"/>
      </w:pPr>
      <w:r>
        <w:t>Erwägungen</w:t>
      </w:r>
    </w:p>
    <w:p>
      <w:r>
        <w:rPr>
          <w:b/>
        </w:rPr>
        <w:t>E. 2</w:t>
      </w:r>
    </w:p>
    <w:p>
      <w:r>
        <w:t>LOG (STF 9C_699/2014 del 31 agosto 2015; 8C_855/2010 dell’11 luglio 2011; 9C_211/2010 del 18 febbraio 2011). nel merito 2.2.  Oggetto del contendere è sapere se RI 1 deve essere condannato al risarcimento ex art. 52 LAVS come da decisione contestata. 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 La giurisprudenza (cfr. in particolare DTF 132 III 523 consid. 4.6 pag. 530 con riferimenti) e la dottrina ammettono in maniera generale (tacitamente: "stillschweigend" , cfr. Meyer, Die Rechtsprechung des Eidgenössischen Versicherungssgerichts zur Arbeitgeberhaftung, in: Temi scelti di diritto delle assicurazioni sociali, Basilea 2006, pag. 33 con riferimento) un nesso di causalità naturale e adeguata tra il comportamento colpevole e il danno subìto in seguito per mancato pagamento dei contributi (STF 9C_ 238/2017 del 5 luglio 2017 consid. 5.3.2 e 9C_394/2016 del 21 novembre 2016 consid. 5). Secondo l'art. 14 cpv. 1 LAVS (e gli artt. 34 segg. OAVS) al datore di lavoro spetta l’obbligo (di diritto pubblico) di conteggiare e versare i contributi (Pratique VSI 1994 pag. 108 consid. 7a con riferimenti; DTF 114 V 221). Il venire meno a questo obbligo costituisce una violazione di prescrizioni ai sensi dell’art. 52 LAVS e comporta il risarcimento integrale del danno (Pratique VSI 1993 pag. 84 consid. 2a; DTF 111 V 173 consid. 2, 108 V 186 consid. 1a e 192 consid. 2a; RCC 1985 pag. 646 consid. 3a e 650 consid. 2). 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pag. 107; Frésard, Les développements récents de la jurisprudence du Tribunal fédéral des assurances relative à la responsabilité de l’employeur selon l’art. 52 LAVS, in RSA 1991, pag. 163; RCC 1988 pag. 137, 1991 pag. 135; DTF 129 V 11, 123 V 15; SVR 2001 AHV Nr. 6). Qualora più datori di lavoro, come per esempio i membri di una società semplice, o più organi di una persona giuridica, abbiano cagionato assieme un danno, essi ne rispondono solidalmente (DTF 119 V 87 consid. 5a, 114 V 214 e sentenze ivi citate). Va rilevato che il cpv. 2 dell’art. 52 LAVS, entrato in vigore il 1. gennaio 2012, prevede che “se il datore di lavoro è una persona giuridica, rispondono sussidiariamente i membri dell’amministrazione e tutte le persone che si occupano della gestione o della liquidazione. Se più persone sono responsabili dello stesso danno, esse rispondono solidalmente per l’intero danno” . Il Tribunale federale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segg.). Nella fattispecie in esame, con riferimento alla menzionata giurisprudenza, a seguito del rilascio (il 23 luglio 2021) di attestati di carenza beni, come pure del fallimento (decretato per l’8 settembre 2021) della FA 1, la Cassa ha rettamente chiesto in via sussidiaria a RI 1, quale organo formale dal 14 luglio 2016 della fallita (cfr. supra consid. 1.1.), il risarcimento ex art. 52 LAVS per i contributi paritetici non versati dalla società negli anni 2019-2021.</w:t>
      </w:r>
    </w:p>
    <w:p>
      <w:r>
        <w:rPr>
          <w:b/>
        </w:rPr>
        <w:t>E. 2.3</w:t>
      </w:r>
    </w:p>
    <w:p>
      <w:r>
        <w:t>Costituiscono elementi del danno risarcibile, tra l’altro, i contributi AVS/AI/IPG, sia per la parte del salariato che quella del datore di lavoro (STF H 166/02 del 28 ottobre 2002 consid. 4.1; STCA del 10 giugno 2002 consid. 2.3 inc. 31.2002.10; Pratique VSI 1994 pag.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 H 113/00 del 24 ottobre 2000 consid. 6 e RtiD II 2006 pagg. 368-370). Non sono invece computabili le multe inflitte dalla Cassa (STF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In casu per il 2019 RI 1 aveva dichiarato alla Cassa di aver impiegato quattro dipendenti (__________, __________, __________ e __________) per una massa salariale di fr. 47'652 (dichiarazione salariale firmata dal ricorrente il 27 febbraio 2020, doc. 5, allegato B). Stante l’irreperibilità del ricorrente e nonostante molteplici solleciti della Cassa, inviati per raccomandata, atti ad ottenere le dichiarazioni salariali per gli anni 2020 e 2021, quest’ultima è stata costretta ad allestire d’ufficio i conteggi per le distinte salariali 2020 e 2021 sulla base degli acconti, determinando una massa salariale di fr. 50'664 per il 2020 e di fr. 35'739 per il 2021 (documento del 28 ottobre 2022 della Cassa con allegati, sub doc. 9). Sulla base delle distinte salariali di cui sopra, la Cassa ha calcolato i contributi paritetici dovuti per il periodo 2019-2021 per complessivi fr. 17'105.40 (fr. 2'338.25 per il 2019, fr. 9'165.35 per il 2020 e fr. 5'601.80 per il 2021, docc. 6-8), ammontare che è stato altresì insinuato quale credito risarcitorio all’UF di __________ nell’ambito del fallimento della FA 1 (scritto del 3 novembre 2022 della Cassa all’UF di __________, sub doc. 9). Infine, con la decisione di risarcimento 13 gennaio 2023 la Cassa ha allegato i conteggi determinanti per i contributi AVS/AI/IPG/AD relativi al periodo in questione (doc. 1). Pertanto, la Cassa ha debitamente documentato l’ammontare della pretesa risarcitoria conformemente alla surriferita giurisprudenza.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2.6.  Va rilevato che il ricorrente, accettando il mandato di (socio) gerente di una Sagl, ha assunto tutti gli oneri che da tale funzione derivano. Conformemente alla giurisprudenza i soci gerenti e i gerenti di una Sagl rispondono dei danni causati dal non pagamento dei contributi sociali come gli organi di una società anonima. Pertanto nell'ambito della responsabilità ex art. 52 LAVS, il socio gerente e il gerente di una Sagl devono essere parificati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 29 ottobre 2008; STFA H 95/04 dell’8 marzo 2005, STFA H 337/01 del 23 gennaio 2003; STCA 31. 2011.6 dell’11 ottobre 2011 con riferimenti). A tal riguardo ai sensi dell’art. 716a cpv. 1 cifra 5 CO ad ogni amministratore (e di conseguenza anche al gerente/socio gerente di una Sagl) spetta l’alta vigilanza sulle persone incaricate della gestione, in particolare per quanto concerne l’osservanza della legge, dello statuto, dei regolamenti e delle istruzioni. L’amministratore (e nel caso della Sagl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Nell’ipotesi in cui un organo societario non sia in grado di sottrarsi all’influsso di terzi, ne dovrà trarre la sola conclusione possibile, ossia inoltrare immediatamente le sue dimissioni (STF H/268/01 e STF H/269/01 del 5 giugno 2003).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2.7.  Occorre ora esaminare le censure del ricorrente in punto al suo stato di salute (cfr. infra consid. 2.7.1.) e alle asserite macchinazioni di rilevanza penale operate dall’organo de facto __________ (cfr. infra consid. 2.7.2.). 2.7.1.  RI 1 sostiene che le sue condizioni di salute non gli permettevano di svolgere con la necessaria diligenza l’attività di socio e gerente unico della FA 1 (cfr. supra consid. 1.3. e seg.). In generale la malattia o l’invalidità dell’organo responsabile può valere quale motivo di giustificazione e di discolpa se a seguito di tale stato, con ogni verosimiglianza, l’organo non è più in grado né di comprendere il proprio ruolo né di determinarsi in merito alle dimissioni. A tal riguardo, questa Corte ha già avuto occasione di considerare giustificato il mancato pagamento dei contributi per grave malattia del presidente del CdA che aveva praticamente condotto alla rovina la ditta, poiché gli altri amministratori non erano in grado di continuare gli affari, viste le particolari conoscenze richieste (STCA</w:t>
      </w:r>
    </w:p>
    <w:p>
      <w:r>
        <w:rPr>
          <w:b/>
        </w:rPr>
        <w:t>E. 7</w:t>
      </w:r>
    </w:p>
    <w:p>
      <w:r>
        <w:t>novembre 1990 in causa V.P., L.R., E.G., O.R.; STCA 8 luglio 1991 in causa L.B. e D.T.). Non è stato inoltre ritenuto responsabile l'amministratore, che a seguito di invalidità, non era più in grado di seguire gli affari della società, per il danno insorto dopo l'evento invalidante (STCA 26 novembre 1991 in causa M.C.; STCA 9 marzo 1993 in causa J.E., J.E., K.O., F.G., L.F., V.R. e V.A., consid. 2.6). Il TCA ha quindi ribadito che la persona totalmente invalida per motivi psichici, che viene indotta da terze persone ad assumere la carica di amministratore unico di una società che egli non è in grado di gestire a cagione del suo stato di salute, non può essere resa responsabile del mancato pagamento dei contributi (STCA 31.95.105 del 4 maggio 1995). Con sentenza del 1° dicembre 2003 (inc. 31.2002.31-34), questo Tribunale, sulla base delle risposte dei medici curanti, ha ritenuto dimostrato secondo il principio della verosimiglianza preponderante che l’interessato, a causa di una sindrome depressiva ricorrente e del costante uso di sostanze stupefacenti, non era consapevole della carica di consigliere di amministrazione che si apprestava ad assumere e neppure era in grado di determinarsi circa un’eventuale uscita dal CdA e lo ha liberato dal pagamento del danno causato all’amministrazione. Nella sentenza inc. 31.2006.28 del 30 aprile 2007 questa Corte ha inoltre escluso una responsabilità ex art. 52 LAVS di un amministratore unico – beneficiario di una rendita d’invalidità (grado del 75%) per motivi psichici e ritenuto incapace di assumere un'attività lucrativa, di gestire e di amministrare una società – che era stato vittima di raggiri da parte di persone che avevano di fatto in mano le società di cui egli formalmente era amministratore. Infine, ne lla STCA 31.2010.2 del 16 febbraio 2011 questa Corte ha concluso che la grave affezione psichica (stato depressivo cronico nel contesto di una struttura di personalità immatura con tratti paranoidi e maniacali) di un amministratore unico non permetteva di ipotizzare che lo stesso “ potesse vegliare sul pagamento dei contributi e tantomeno giungere da solo alla conclusione di dimettersi quale amministratore unico”, motivo per cui la responsabilità ex art. 52 LAVS non è stata confermata. Per contro in una sentenza del 22 febbraio 2001 (inc. 31.1999.78-80/31.2000.01), lo scrivente Tribunale ha ammesso la responsabilità di un amministratore (beneficiario di una mezza rendita d’invalidità) il quale, malgrado il suo stato di salute, avrebbe potuto e dovuto provvedere a nominare un suo sostituto o, se ciò non fosse stato possibile, rassegnare le sue dimissioni. Con sentenza 3 aprile 2008 (inc. 31.2007.24) questa Corte ha parimenti confermato la responsabilità ex art. 52 LAVS di un amministratore unico, rilevando: “[ … ] a prescindere dal fatto che l’insorgente non ha prodotto la documentazione medica più volte da lui annunciata, dagli atti di causa non vi sono indizi che permettono di ritenere le sue condizioni psichiche talmente gravi da avergli impedito lo svolgimento dell’incarico di amministratore unico della X SA. In particolare, dal tenore del ricorso si evince che l’insorgente è stato in grado di rivolgersi al presunto organo di fatto in merito al pagamento dei contributi, omettendo tuttavia, come detto al considerando precedente, di controllare l’effettivo versamento degli stessi. D’altronde, senza voler minimizzare il suo stato di salute, nei periodi di crisi il ricorrente avrebbe potuto farsi sostituire o eventualmente rassegnare le dimissioni. In tema vedasi anche STCA 31.2015.14 del 27 aprile 2016, confermata nella STF 9C_394/2016 del 21 novembre 2016. Tornando al caso che ci occupa, occorre chinarsi sulla refertazione medica di cui il ricorrente si prevale per giustificare il suo inagire in punto al versamento dei contributi paritetici. Con l’opposizione 15 marzo 2023 (doc. 2) e con il ricorso (I, allegato B) RI 1 ha prodotto il certificato 28 aprile 2023 della curante dr.ssa __________ (specialista in medicina interna generale) attestante: " Si certifica che dall’anno 2019 al 2022 ho visitato più volte il paziente a causa di malesseri fisici e mentali con espressione di pensieri anche suicidali, motivo per il quale avevo indirizzato il paziente ai colleghi psichiatri. Nel settembre 2021 il paziente, a causa di uno stato depressivo maggiore con rischio di aggressività autodiretta, è stato degente presso la clinica __________ di __________. Il paziente presentava uno stato di agitazione e poca lucidità mentale con scarsa capacità di discernimento delle situazioni.”. Nell’istruttoria amministrativa (doc. 4) il ricorrente ha prodotto, la richiesta 30 agosto 2021 della curante diretta al dr. __________ (psicologo e psicoterapeuta) di “ CONVOCARE URGENTEMENTE il paziente […] per depressione importante ” e la lettera di dimissioni del 9 settembre 2021 dal pronto soccorso dell’Ospedale __________ di __________ dal seguente tenore (sottolineature del redattore): " […] le riferiamo in merito al […] paziente che è stato visitato il 09.09.2021. Diagnosi conclusiva 1. Stato depressivo maggiore con rischio di aggressività auto e eterodiretta Anamnesi Paziente di 68 anni inviato dal __________ per rivalutazione accompagnato dalla polizia con modulo di richiesta di ricovero coatto firmato dalla Dr.ssa __________ del __________ con consulenza telefonica da parte dello psichiatra di picchetto (Dr. __________ e Dr.ssa __________) per stato depressivo maggiore e ideazioni suicidarie e di aggressività eterodiretta nei confronti dell’ex-moglie. Status Paziente vigile, lucido, tranquillo e collaborante . Valutazione e procedere Ad 1. In accordo con la Dr.ssa __________, psichiatra di picchetto […], si procede a ricovero presso il __________ (padiglione __________) che il paziente accetta volontariamente. Il paziente è stato informato sul comportamento da adottare nella continuità delle cure. Il paziente viene trasferito presso __________ in condizioni generali buone .” Egli ha altresì prodotto il certificato del dr. __________ (specialista in psichiatria e psicoterapia) del 30 marzo 2023 attestante " […] certifico che egli [RI 1, n.d.r.] è stato in cura ambulatoriale psichiatrica e psicoterapeutica con lo scrivente dal 08.03.2021 al 13.04.2021 , a causa di una sindrome da disadattamento, reazione depressiva prolungata (ICD 10: F43.22). Il quadro clinico era caratterizzato da umore deflesso ed elevate quote di angoscia, instabilità emozionale, insonnia, dolori epigastrici, perdita di appetito. Riferiva l’insorgenza di questi disturbi, in modo graduale , da almeno due anni. Per fare fronte allo scompenso psichico è stato impostato trattamento farmacologico con Acido Valpirico 500 mg/die e Lorazepam 1 mg/die.”. Pur senza misconoscere l’affezione psichiatrica dell’insorgente, valutate le surriferite refertazioni mediche e richiamato il principio del libero apprezzamento delle prove valido (anche) nel diritto delle assicurazioni sociali (art. 61 lett. c. in fine LPGA; STF 9C_549/2020 del 1. settembre 2021 consid. 3.1. e seg. e STCA 32.2022.39 del 17 ottobre 2022 consid. 2.7.2.), questo Giudice non ritiene provato con il grado della verosimiglianza preponderante (DTF 138 V 218 consid. 6. e 129 V 56 consid. 2.4.) che lo stato valetudinario del ricorrente per il periodo 2019-2021 fosse irrimediabilmente compromesso al punto da non essere neppure in grado di comprendere il suo ruolo di socio e gerente unico della FA 1 e le incombenze relative ai contributi paritetici. A tal proposito, si rileva innanzitutto che agli atti non vi è alcuna attestazione di un’incapacità lavorativa del ricorrente nella sua attività abituale per l’intero periodo 2019-2021, nonostante con scritto 20 marzo 2023 (doc. 3) la Cassa lo avesse esplicitamente sollecitato, ossequiando al principio inquisitorio (Kieser, Rechtsprechung des Bundesgerichts zum Sozialversicherungsrechts, in: RBS 2020, n. 48 ad artt. 51 e 52 LAVS con rinvii giurisprudenziali) a produrre un certificato medico in tal senso. In tale contesto risulta significativo il fatto che nonostante RI 1 avesse inoltrato il citato scritto della Cassa al dr. __________ (mail del 27 marzo 2020, sub doc. 4), quest’ultimo non si è espresso sulla capacità lavorativa, limitandosi a riportare il periodo di cura ambulatoriale (dall’8 marzo al 13 aprile 2021), la diagnosi ed i sintomi. Nessun medico ha attestato che per tutto il periodo 2019-2021 l’insorgente non fosse in grado di comprendere il suo ruolo di socio e gerente unico della FA 1, sicché la sua asserzione secondo cui, a motivo dell’affezione psichiatrica “ In questo stato e per tutto il periodo 2019-2021 (ma anche prima) non sono stato in grado di comprendere ciò che mi accadeva intorno, né di capire cosa stesse succedendo alla mia società, disinteressandomi di tutto ” (doc. 4, pag. 2) è rimasto allo stadio di mero parlato. Inoltre, è l’insorgente medesimo ad aver riferito al dr. __________ che le affezioni psichiatriche si sono evolute gradualmente, lasciando intendere che esse non si fossero ripercosse con pari intensità sulla sua capacità lavorativa. Ma anche se, per ipotesi di lavoro, si volesse ammettere che nei periodi di degenza il ricorrente non fosse stato in grado di comprendere il suo ruolo all’interno della società e le relative incombenze in punto ai contributi paritetici, la refertazione medica permetterebbe tale assunto esclusivamente per il mese di settembre 2021 (degenza presso l’istituto psichiatrico), ragione per cui, fatta eccezione per tale intervallo, il ricorrente non poteva esimersi dall’esercizio dell’alta vigilanza sulle persone incaricate della gestione della società in punto ai contributi paritetici. Per tacere del fatto che, come da lettera di dimissioni dal pronto soccorso del 9 settembre 2021, egli risultava “ vigile, lucido, tranquillo e collaborante ” ed “ in condizioni generali buone ”. Visto quanto precede, la situazione valetudinaria del ricorrente nulla muta circa la sua condotta gravemente negligente, non avendo esercitato il suo dovere di alta vigilanza sull’organo di fatto. 2.7.2.  Il ricorrente sostiene che __________ lo abbia escluso dalla gestione societaria, peggiorando sensibilmente e dissimulando la reale situazione finanziaria della società con raggiri di rilevanza penale, circostanze che hanno portato al fallimento della FA 1 (cfr. supra consid. 1.3. e seg.). A tal proposito va innanzitutto ricordato che secondo costante giurisprudenza (STCA 31.2019.3 del 7 febbraio 2020 consid. 2.10, 31.2018.12 e 31.2018.22 del 2 dicembre 2019 consid. 2.9., entrambe con riferimenti) la responsabilità del datore di lavoro ai sensi dell’art. 52 LAVS non è in relazione alla gestione della società per sé stessa né a eventuali cause di un fallimento. In secondo luogo, la giurisprudenza ha sancito che gli amministratori di una SA (e quindi anche i gerenti di una Sagl, cfr. supra consid. 2.6.) possono essere liberati da una responsabilità legata ad una grave negligenza qualora siano stati oggetto di raggiri di rilevanza penale, malgrado puntuali e ricorrenti controlli, ad esempio sottoponendo loro documenti falsificati ad opera di terzi che modifichino la reale situazione finanziaria della società, facendo loro credere l’avvenuto pagamento degli oneri sociali (STF H 192/92 del 31 agosto 1993). Rilevante non sono le constatazioni e l’apprezzamento del giudice penale (alle cui valutazioni il giudice delle assicurazioni sociali non è vincolato; cfr. STF H 33/03 dell’8 ottobre 2003 consid. 5.6; H 411/01 del 5 marzo 2005 consid. 5; H 194/01 del 4 febbraio 2002 consid. 2a), quanto piuttosto l’accertamento dell’effettivo esercizio da parte dell’amministratore del proprio obbligo di vigilanza riguardo al pagamento dei contributi paritetici AVS ai sensi della giurisprudenza federale, e se sono eventualmente dati validi motivi di discolpa (STCA 31.2021.10 consid. 2.8. con rinvio alla 31.2003.13 del 22 settembre 2003). Va qui rilevato che il principio inquisitorio che vige nella procedura delle assicurazioni sociali non è da intendere quale principio assoluto ma trova il suo correlato nel dovere delle parti di collaborare all’istruzione della causa (DTF 122 V 157 consid. 1a, 121 V 204 consid. 6c con rinvii), producendo – ove ciò fosse ragionevolmente esigibile – le prove necessarie, avuto riguardo alla natura della disputa ed ai fatti invocati, ritenuto che altrimenti rischiano di dover sopportare le conseguenze della carenza di prove (DTF 117 V 264 consid. 3b con rinvii). In concreto, il ricorrente non ha mai prodotto, nonostante ciò fosse da lui ragionevolmente esigibile, l’asserita denuncia penale del 25 agosto 2021 sporta nei confronti dell’organo di fatto (per quanto riguarda gli atti d’istruttoria penale ha ammesso di non aver ricevuto ancora alcun riscontro dal Ministero pubblico, cfr. supra consid. 1.3.; V, pag. 3). Inoltre, nonostante la Cassa gli avesse esplicitamente richiesto di produrre un certificato medico che attestasse, tra l’altro, l’impossibilità di comprendere cosa stava accadendo all’interno della società, il suo ruolo di socio e gerente unico con relative responsabilità e la necessità di rassegnare le dimissioni (cfr. supra consid. 1.3.), RI 1 non ha mai prodotto tale refertazione, disattendendo anche per questo aspetto il suo dovere di collaborazione. Ma a prescindere da ciò, il comportamento asseritamente di rilevanza penale della __________ nulla muta alla grave negligenza del ricorrente in punto al versamento dei contributi paritetici. Infatti, conformemente alla suevocata giurisprudenza, i raggiri di rilevanza penale da parte di terzi possono comportare un’esenzione dalla responsabilità dell’organo solo se quest’ultimo ha provveduto ad effettuare puntuali e ricorrenti controlli, ciò che in concreto non è avvenuto. Come illustrato al precedente considerando, l’insorgente non ha provato in questa sede un’impossibilità – per motivi medici – duratura di comprendere il suo ruolo in seno alla FA 1 e le relative incombenze in punto ai versamenti dei contributi paritetici, né di non essere stato in grado di esercitare l’alta vigilanza nei confronti dell’organo di fatto, alternativamente di presentare tempestive dimissioni. Detto altrimenti, siccome il ricorrente non ha provato in questa sede di essere stato impossibilitato ad esercitare l’alta vigilanza sull’organo di fatto, eventualmente rassegnando le dimissioni a fronte di un’asserita esclusione dalla gestione della società, egli non può prevalersi di eventuali asserite macchinazioni di rilevanza penale operate dalla __________ ai danni della società, giacché queste ultime – se effettivamente avvenute – sono state possibili proprio a fronte del suo inagire. Per il che le eventuali macchinazioni di rilevanza penale della __________ sono in concreto irrilevanti sotto il profilo della responsabilità ex art. 52 LAVS, circostanza che rende superfluo il richiamo dell’incarto penale ed i mezzi di prova prodotti dal ricorrente a supporto della sua tesi (I, allegati B-D; V, allegati E1-E3). 2.8.  C ostituisce motivo di giustificazione il caso in cui un datore di lavoro, omettendo il pagamento dei contributi per fare fronte a una mancanza (passeggera) di liquidità, tenti in questo modo di salvare l'impresa che versa in una delicata situazione finanziaria (DTF 108 V 189 consid. 4.).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Meyer, op. cit., pag. 25 segg. e 35 segg.; RCC 1992, pag. 261, consid. 4b e 1985, pag. 604, consid. 3a; Pratique VSI 1996, pag. 307, consid. 3; STF H 103/00 dell’11 gennaio 2002 consid. 4c; DTF 123 V 244 consid. 4b e DTF 108 V 183).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Reichmuth, op. cit., n. 696 segg. pag. 163 segg.;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Nel caso di specie, stante le considerazioni che precedono (cfr. supra consid. 1.2., 2.3., 2.7-2.7.2.), non si rileva alcun motivo di giustificazione o di discolpa ai sensi della surriferita giurisprudenza. 2.9.  Visto tutto quanto precede, questo Giudice deve concludere che l’insorgente, non avendo adempiuto agli obblighi di diligenza e vigilanza e avendo così violato le prescrizioni per negligenza grave, in assenza di motivi di giustificazione e di discolpa ai sensi della citata giurisprudenza deve assumersi le conseguenze del mancato pagamento dei contributi paritetici della fallita FA 1 per il periodo 2019-2021 . Confermata la responsabilità ex art. 52 LAVS del ricorrente, la decisione impugnata merita pertanto conferma mentre il ricorso va integralmente respinto. 2.10.  Il nuovo art. 61 lett. a LPGA in vigore dal 1. gennaio 2021 (cfr. 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(doc. I), e malgrado la vertenza non abbia come oggetto prestazioni assicurative, non si prelevano spese di procedura. Sul tema cfr. pure STF 9C_394/2021 del 3 gennaio 2022. 2.11.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