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31.2020.34 vom 22. März 2021</w:t>
      </w:r>
    </w:p>
    <w:p>
      <w:r>
        <w:t>TI Tribunale d'appello, 2021-03-22, IT</w:t>
      </w:r>
    </w:p>
    <w:p>
      <w:r>
        <w:rPr>
          <w:b/>
        </w:rPr>
        <w:t xml:space="preserve">Quelle: </w:t>
      </w:r>
      <w:r>
        <w:t>https://mcp.opencaselaw.ch/entscheid/ti_gerichte_31.2020.34_d20210322</w:t>
      </w:r>
    </w:p>
    <w:p>
      <w:r>
        <w:t>FR: TI_GERICHTE 31.2020.34 du 22 mars 2021</w:t>
      </w:r>
    </w:p>
    <w:p>
      <w:r>
        <w:t>IT: TI_GERICHTE 31.2020.34 del 22 marzo 2021</w:t>
      </w:r>
    </w:p>
    <w:p>
      <w:pPr>
        <w:pStyle w:val="Heading2"/>
      </w:pPr>
      <w:r>
        <w:t>Regeste</w:t>
      </w:r>
    </w:p>
    <w:p>
      <w:r>
        <w:t>Socio e gerente di una Sagl in liquidazione chiamato a rispondere per il mancato pagamento dei contributi. Ricorrente contesta calcolo contributi e adduce di aver fatto tutto il possibile per la società. Ricorso respinto in assenza di valide motivazioni che possano discolparlo</w:t>
      </w:r>
    </w:p>
    <w:p>
      <w:pPr>
        <w:pStyle w:val="Heading2"/>
      </w:pPr>
      <w:r>
        <w:t>Erwägungen</w:t>
      </w:r>
    </w:p>
    <w:p>
      <w:r>
        <w:rPr>
          <w:b/>
        </w:rPr>
        <w:t>E. 4</w:t>
      </w:r>
    </w:p>
    <w:p>
      <w:r>
        <w:t>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danno subito dalla Cassa è costituito dal saldo contributivo AVS/AI/IPG/AD e AF rimasto impagato dalla FA 1, relativamente agli anni 2016 e 2017. Tali oneri si riferiscono ai contributi dovuti sui salari erogati dalla FA 1 nel 2016 e 2017 e determinati, come meglio si vedrà in seguito, in parte sulla base di due tassazioni d’ufficio regolarmente notificate alla società (cfr. specchietti riassuntivi del debito contributivo, doc. 3/A e B; 4 e 5). A fronte di salari soggetti a contribuzione di complessivi fr. 89'000 per il 2016 e fr. 37'000 per il 2017 (di cui fr. 54'000 nel 2016 e fr. 6'000 nel 2017 spettanti al dipendente __________), la Cassa, tenuto conto di versamenti di fr. 931.05 (doc. /), ha calcolato contributi per complessivi fr. 12'780.05 (spese amministrative, esecutive e interessi di mora inclusi), così come risulta dai conteggi, dalle procedure esecutive avviate nei confronti della società e dalla risposta di causa della Cassa (doc. 3/A, 3/B, 4, 5, 7). Va qui rilevato che, come di seguito ancora verrà illustrato, l’ammontare degli oneri sociali dovuti dalla società è da ritenere adeguatamente comprovato dalla documentazione prodotta, ricordato anche come conformemente alla legge (art. 41bis OAVS) e alla succitata giurisprudenza, le spese di amministrazione, gli interessi moratori e le spese di diffida e esecutive costituiscono elementi del danno risarcibile unitamente ai contributi paritetici rimasti scoperti (art. 41bis OAVS; cfr. la giurisprudenza citata in RDAT II 1995 pp. 369s. e in RDAT II 2002 pp. 519s.; STFA H 113/00 del 24 ottobre 2 consid. 6). 2.5.   Il ricorrente non censura il calcolo degli oneri sociali operato dalla Cassa in quanto tale, ma, rimandando al “ Reclamo tassazione d’ufficio ” da lui formulato il 30 maggio/4 giugno 2018 alla tassazione d’ufficio, contesta l’ammontare dei salari oggetto di contribuzione. Se in effetti ammette in sostanza di essere debitore dei contributi dovuti sulle retribuzioni da lui medesimo percepite (di fr. 35'000 nel 2016 e fr. 21'000 nel 2017; cfr. doc. A/3), contesta che sarebbero dovuti oneri sociali sui salari rivendicati da __________, in quanto questi non avrebbe mai lavorato per la società e non avrebbe percepito salario alcuno. Ora, da un attento esame dell’incarto, questo Tribunale rileva che i contributi litigiosi sono stati correttamente determinati sulla base della documentazione agli atti. Risulta in effetti che con scritto 28 novembre 2017 __________, asserendo di essere stato alle dipendenze della FA 1, si è rivolto alla Cassa cantonale di compensazione chiedendo informazioni circa il regolare annuncio del salario a suo favore da parte della FA 1 e, di conseguenza, il corretto pagamento dei contributi sociali. Contestualmente ha allegato la relativa documentazione e in particolare certificati di salario mensili per il periodo dal 1. aprile al 31 dicembre 2016 (prevedenti il diritto ad un salario mensile di fr. 6'000.- ) oltre al certificato salariale annuale per il 2016 attestante un salario annuo di fr. 54'000 (doc. A e allegati). Tali documenti sono stati allestiti sulla carta intestata della società e debitamente timbrate dalla stessa. Il certificato di salario del periodo da aprile a dicembre 2016 risulta pure firmato dall’amministratore e gerente della società RI 1 (doc. A/1). Dalla documentazione all’inserto risulta inoltre che il dipendente __________ ha illustrato alla Cassa che si trattava di salari maturati seppur non percepiti materialmente in quanto, in base agli accordi venuti in essere con la FA 1, gli stessi erano da intendersi quali iniziali investimenti nella società, affinché l'attività potesse proseguire e generare la liquidità necessaria per saldare quanto pattuito (doc. A-C). Preso atto di tali informazioni, con scritto 30 novembre 2017 la Cassa si è rivolta alla FA 1, chiedendo una presa di posizione (doc. D), come segue: " Egregi signori, l’assicurato indicato in oggetto dichiara di aver svolto attività lucrativa presso la vostra società da aprile a dicembre 2016. Da una nostra verifica risulta che il signor __________ non è stato notificato sulla distinta salari. Pertanto al fine di poter regolarizzare la posizione assicurativa dell’assicurato vi invitiamo a volerci informare in merito entro 15 giorni dalla presente comunicazione.” (doc. D). La società non ha dato seguito a tale richiesta, ragione per cui la Cassa, in data 22 gennaio 2018, ha sollecitato la stessa, chiedendole nuovamente, entro 15 giorni dalla comunicazione, informazioni “ relative alla mancata notifica dell’assicurato indicato nella distinta dei salari per l’anno 2016 ” con l'esplicita avvertenza che, “ trascorso infruttuoso questo termine vi informiamo che procederemo con una tassazione d’ufficio, con i mezzi di diritto e con riserva di addebitare spese di tassazione, sulla base della documentazione in nostro possesso (art. 39 OAVS)” (doc. E). Tale termine è decorso infruttuoso, ragione per cui la Cassa, dando seguito alla precedente comminatoria, ha emesso in data 4 maggio 2018 una tassazione d'ufficio per l'anno 2016, imponendo alla società i contributi dovuti sui salari del dipendente __________ ammontanti a fr. 54'000, e di conseguenza il versamento di fr. 8'123.65, da versarsi entro 30 giorni (doc. F). Il ricorrente ha indicato nel suo ricorso di aver quindi inoltrato un’opposizione a tale tassazione d’ufficio con uno scritto - indirizzato alla Cassa, datato 30 maggio 2018 e spedito per raccomandata il 4 giugno 2018 - denominato “ Reclamo tassazione d’ufficio” , censurando la presa in conto dei salari rivendicati dal dipendente __________. Egli indica che tale scritto era stato “ ricevuto dalla Cassa ma purtroppo a dire della stessa non è presente nell’incarto, prova ne è il fatto che nella dettagliata cronologia esposta a pag. 6 della decisione tale reclamo non viene menzionato ” (doc. I). Egli ha pure prodotto in causa la conferma ufficiale di ricezione il 5 giugno 2018 di tale scritto da parte di una funzionaria della Cassa (doc. A/1). La Cassa non ha contestato tali circostanze. Visto il mancato pagamento, con formale “ Diffida di pagamento ” del 13 giugno 2018 indirizzata alla FA 1, all’indirizzo privato di RI 1, la Cassa ha nuovamente formalmente chiesto il pagamento dei fr. 8'123.65 entro il termine di 10 giorni, con l’avvertenza che in assenza di versamento sarebbe stata promossa la procedura esecutiva con addebito di multa d’ordine e tassa d’intimazione (doc. G). Vista la mancata reazione da parte della società debitrice, la Cassa ha promosso la procedura esecutiva per l’incasso del dovuto. Al Precetto esecutivo n __________ del 9 luglio 2018 dell’Ufficio esecuzioni di __________, ritirato da RI 1, la società non ha interposto opposizione (doc. H). Ne è quindi seguita l’emissione di un attestato carenza beni definitivo in data 29 agosto 2018. Parimenti la Cassa ha proceduto in data 16 ottobre 2018 alla tassazione d'ufficio relativamente alle retribuzioni del dipendente __________ per l'anno 2017, prevedente una richiesta di contributi di fr. 903.05 calcolati su una somma salariale di fr. 6'000 relativi al mese di gennaio 2017 (doc. I). La medesima, indirizzata alla società e inviata anch'essa all'indirizzo dell'opponente, non è stata contestata, divenendo definitiva. Nemmeno alla successiva diffida di pagamento del 26 novembre 2018 la FA 1 ha sollevato la minima obiezione (doc. L). Con decreto 20 novembre 2018 il Pretore di __________ ha decretato il fallimento della FA 1. Da quanto precede risulta che correttamente la Cassa ha proceduto a calcolare d’ufficio (giusta l’art. 38 OAVS) i contributi sociali da versarsi dalla FA 1 sui salari regolarmente maturati dal suo ex dipendente __________. Il calcolo dei contributi, così come risulta dai conteggi allegati alla decisione di risarcimento, risulta ineccepibile. I contributi sono in effetti stati determinati sulla base dei certificati di salario inoltrati dal dipendente e delle distinte dei salari allestite d’ufficio dalla Cassa non avendo la società, e per essa l’insorgente, nonostante le richieste di informazioni del 30 novembre 2017 e 22 gennaio 2018 (quest’ultima con l’espressa comminatoria che in caso contrario sarebbe stata emessa una tassazione d’ufficio), le tassazioni d’ufficio del 4 maggio 2018 e 16 ottobre 2018, le nuove diffide del 13 giugno 2018 e 26 novembre 2018 e le susseguenti procedure esecutive, inviato le relative complete distinte dei salari rispettivamente fatto valere i motivi per i quali i salari non sarebbero stati corretti. Va qui subito rilevato che la compilazione della distinta salari ed il relativo invio alla Cassa fanno parte degli obblighi del datore di lavoro ai sensi dell’art. 51 cpv. 3 LAVS e art. 36 cpv. 3 OAVS (in merito cfr. Reichmuth, Die Haftung des Arbeitgebers und seiner Organe nach art. 52 AHVG, 2008, n. 32, pag. 7) e il venir meno a tale obbligo costituisce una violazione delle prescrizioni (cfr. consid. 2.6). Del resto, quanto all’obbligo di sostanziare la pretesa risarcitoria, sia in questa sede ancora ricordato che secondo la giurisprudenza federale, nel caso in cui il credito fatto valere dalla cassa di compensazione nella decisione di risarcimento danni poggia su una decisione di fissazione dei contributi cresciuta in giudicato, l’ammontare del danno può essere rivisto soltanto se vi sono motivi di indubbia erroneità della decisione di contribuzione; questo vale anche nel caso in cui la decisione non sia stata indirizzata personalmente ai singoli datori di lavoro chiamati in seguito in causa (Pratique VSI 1993 pag. 181 consid. 3a; RCC 1991 pag. 132 consid. II/1a). Nell’ambito dell’art. 52 LAVS il concetto di indubbia erroneità è lo stesso valido in caso di riesame. Una verifica della decisione di contributi arretrati cresciuta in giudicato è parimenti ammessa se sono dati i motivi di una revisione processuale (STFA H 232/01 del 26 novembre 2002, consid. 3.6). Decisioni di fissazione dei contributi intimate dopo il fallimento sono invece pienamente verificabili (Pratique VSI 1993 pag. 181 consid. 3b). Infine, il TF, partendo dal principio che la persona confrontata con una pretesa di risarcimento deve avere avuto, in base alla garanzia della via giudiziaria, la possibilità di contestare almeno una volta l'importo dei crediti contributivi, per i quali è resa responsabile, presso un'autorità giudiziaria che esamina liberamente i fatti, ha precisato che ex organi del datore di lavoro, i quali non hanno avuto la possibilità di impugnare una decisione di fissazione di contributi paritetici notificata posteriormente alla loro uscita dall’azienda, hanno la possibilità di chiedere, nell'ambito della procedura di risarcimento ex art. 52 LAVS, una verifica della stessa (DTF 134 V 404 consid. 5.4; cfr. in merito ancora al consid. 2.6). Nella fattispecie, come detto, il ricorrente è in questa sede malvenuto a contestare la pretesa della Cassa, considerato come precedentemente a questa causa egli, quale gerente della società, ha omesso di insorgere censurando, o quantomeno sollecitando spiegazioni in merito, in occasione delle richieste di informazione, delle diffide inoltrate dalla Cassa e delle procedure esecutive che sono seguite. In ogni modo non è in concreto stato fatto valere alcun motivo che possa anche solo ipotizzare l’esistenza di motivi di indubbia erroneità delle decisioni di fissazione dei contributi rese dalla Cassa. Del resto, come anticipato (cfr. consid. 2.1), le censure sollevate dal ricorrente circa i salari notificati da __________, saranno in ogni modo esaminati da questo Tribunale, quale autorità di ricorso con pieno potere d’esame (cfr. al consid. 2.6). 2.6.   II ricorrente sostiene che la società non sarebbe debitrice dei contributi dovuti sui salari notificati da __________ per gli anni 2016 e 2017, in quanto quest’ultimo non avrebbe lavorato per la società e non avrebbe percepito alcuno stipendio. Ora, occorre innanzitutto ricordare che s econdo l’art. 14 cpv. 1 LAVS, i contributi del reddito proveniente da un'attività lucrativa dipendente sono dedotti da ogni paga e devono essere versati periodicamente dal datore di lavoro insieme al suo contributo. Decisivo per l'insorgenza del debito contributivo e quindi per la questione di sapere quando i contributi devono essere prelevati dal salario determinante è il momento in cui il reddito da attività lavorativa si è realizzato (DTF 111 V 166 consid. 4a, 110 V 227 consid. 3a; STFA 1966 pag. 205; RCC 1989 pag. 317 consid. 3c, 1976 pag. 88 consid. 2). I contributi paritetici devono essere riscossi, indipendentemente dal momento in cui il salario è pagato, su tutte le retribuzioni dovute per il periodo di attività lucrativa durante la quale il salariato era soggetto a obbligo di contribuzione (DTF 110 V 225). Pertanto, secondo la giurisprudenza, i contributi sociali sono dovuti dal momento in cui il lavoratore dipendente realizza il suo diritto al salario (RCC 1976, pag. 87). Quindi, ai fini dell’art. 52 LAVS non è importante che il salario sia stato o potesse effettivamente essere versato, bensì il fatto che il diritto a tale prestazione si sia realizzato (fra le tante: DTF 111 V 166 consid. 4a, 110 V 227 consid. 3a) ritenuto che i contributi sono dovuti anche se il lavoratore rinuncia a chiedere l’effettivo versamento del salario (sottolineatura del redattore, STFA H 71/02 del 5 marzo 2003 consid. 3.4). Diverso è il caso in cui si tratta di una mera aspettativa salariale (STCA 30.2007.50 del 17 aprile 2008 consid. 2.2). Vista la succitata giurisprudenza, ai fini dell’imposizione dei contributi non è rilevante che al dipendente sia stato effettivamente versato o meno il salario. Determinante è il diritto al salario, ragione per cui i contributi sono di principio dovuti anche su salari non versati. Nella fattispecie, come anticipato, risulta dalla documentazione agli atti - prodotta dall’avvocato di __________ alla Cassa direttamente e al __________ (doc. A, B e C), come pure nell’ambito della denuncia formulata al Ministero pubblico (doc. C) - che gli importi rivendicati rappresentano un reddito maturato, al cui percepimento l'interessato aveva provvisoriamente rinunciato, in attesa che la società generasse la necessaria liquidità per poter onorare tale credito. Da uno scritto 25 giugno 2018 dell’avv. __________ indirizzato a __________ risulta in effetti che __________ aveva sottoscritto con la FA 1 un accordo di investimento il 15 aprile 2016 che lo vedeva privato dell’intero salario netto per il periodo da aprile 2016 sino a gennaio 2017 (e di cui ai certificati di salario resi dalla società, per complessivi fr. 60'000 di salario lordo). In questo scritto il legale del dipendente chiedeva informazioni circa la cifra spettantegli e sulla modalità con la quale tale cifra era stata investita dalla società (doc. 14). Ora, a ragione la Cassa ha ritenuto che tale documentazione, allestita su carta intestata della società datrice di lavoro e in parte anche firmata dal ricorrente (doc. A, B, C con allegati), documenti in modo chiaro e inconfutabile il diritto al salario del dipendente __________. Del resto, come dianzi esposto, la società, richiesta in più occasioni in merito, non ha reagito minimamente e, nonostante le richieste del 30 novembre 2017 e il sollecito del 22 gennaio 2018 (doc. D, E), non ha provveduto a inviare le “corrette” distinte salariali né a fornire le chieste precisazioni, e anche alle relative tassazioni di ufficio e alle diffide di pagamento che hanno proceduto l’avvio delle procedure esecutive, la società e per essa il suo amministratore e gerente RI 1 non hanno formulato alcuna osservazione, fatta eccezione per la menzionata “opposizione” alla tassazione d’ufficio del 30 maggio/4 giugno 2018 di cui si dirà in seguito (doc. A/1). Di fronte alla mancata contestazione da parte della società a ragione il credito, che peraltro risulta anche dagli attestati carenza beni emessi il 29 agosto 2018 dal competente ufficio esecuzioni e dalla notifica, rimasta incontestata, nel fallimento della FA 1, va considerato acquisito. Come anticipato, non permette infine di modificare l’esito della presente procedura l’unica allegazione proposta dal ricorrente, secondo cui egli, a nome della FA 1, avrebbe inoltrato “opposizione” il 4 giugno 2018 alla tassazione d’ufficio del 4 maggio 2018. A prescindere in effetti dal fatto che le allegazioni fatte valere con tale opposizione, relative alla presunta mancata successiva realizzazione dell’accordo di collaborazione tra la società e __________, non sono state minimamente comprovate e documentate, e che in ogni modo, come detto, appaiono in aperto contrasto con il certificato di salario emesso dalla società (e firmato dal qui ricorrente) a favore di __________ per l’anno 2016 e facente testo di salari lordi per fr. 54'000 (doc. A), va detto che, malgrado tale opposizione, la società non ha in seguito formulato alcuna contestazione alla diffida di pagamento inviata il 13 giugno 2018 (doc. G) e nemmeno si è opposta alla procedura esecutiva avviata il 9 luglio 2018, omettendo persino di formulare opposizione al precetto esecutivo intimato l’8 agosto 2018 (doc. 6/C e H). Ricordato come per la menzionata giurisprudenza, l’ipotesi che la società non abbia versato i salari, rispettivamente che i dipendenti vi abbiano rinunciato, non è rilevante ai fini dell’obbligo contributivo (cfr. STFA H 71/02 del 5 marzo 2003), nella fattispecie, per quanto sin qui esposto, anche la retribuzione di __________ è imponibile ai fini AVS secondo gli artt. 4 e 5 LAVS. Infatti, dalla documentazione agli atti è da ritenere dimostrato, secondo il grado della verosimiglianza preponderante abitualmente applicato nel settore delle assicurazioni sociali (DTF 138 V 218 consid. 6 con riferimenti), e in particolare alla luce della mancata contestazione da parte della società e per essa del gerente e qui ricorrente, che gli importi in questione rappresentano non una mera aspettativa salariale, ma un reddito maturato, al cui percepimento l'interessato ha solo provvisoriamente rinunciato, in attesa che la società generasse la necessaria liquidità per poter onorare tale credito. Pertanto l'ammontare del danno relativo al mancato pagamento dei contributi per gli anni 2016 e 2017 sulle retribuzioni di RI 1 e di __________ patito dalla Cassa - i cui crediti contributivi al momento del decreto di fallimento della società risultavano peraltro essere già ampiamente scaduti - merita conferma così come quantificato dalla Cassa. Inoltre, va ribadito che se spetta all’amministrazione documentare la pretesa, mediante estratti, salari, fatture ecc. (RDAT II 1995 p. 396) - come ha in concreto fatto la Cassa -, per la giurisprudenza, in applicazione del principio dell’obbligo di collaborazione delle parti, in caso di contestazione incombe alla controparte portare le prove che l’importo del danno richiesto dalla cassa di compensazione non è corretto (RCC 1991 p. 133 consid. II/1b). Il ricorrente non ha prodotto alcuna prova rilevante né peraltro ha fornito valide e motivate contestazioni dell’importo preteso dalla Cassa, limitandosi in sostanza a far valere quanto sostenuto in occasione del “reclamo tassazione d’ufficio” del 30 maggio/4 giugno 2018 (doc. A). Tutto ben considerato quindi, ritenuto come la documentazione prodotta dalla Cassa risulti oltremodo esaustiva, da un lato, e che il ricorrente non abbia formulato precise e motivate censure sugli importi chiesti in pagamento, dall’altro, la cifra chiesta in pagamento dalla Cassa deve ritenersi corretta. Nemmeno risulta peraltro dagli atti che, fatta eccezione per la menzionata lettera di “reclamo” del 30 maggio/4 giugno 2018, rimasta senza seguito alcuno (doc. A), mai, prima delle procedure di incasso forzato e della presente causa, il ricorrente quale gerente della società debitrice dei contributi sociali abbia mai contestato i conteggi inviati. Ciò premesso, le peraltro generiche censure del ricorrente in merito ai salari posti alla base dei conteggi risultano innanzitutto di gran lunga tardive. Riassumendo, la definizione del danno scoperto in relazione agli anni 2016 e 2017, così come esposta sugli estratti conto prodotti dalla Cassa, considerando pure le spese amministrative, le spese di diffida e esecutive, gli interessi di mora, rimasti totalmente incontestati, considerati i pagamenti effettuati, che conclude per uno scoperto complessivo di fr. 12'780.05, appare ineccepibile (doc. 3A, 3B; cfr. anche i riepiloghi doc. 4, 5, 7; per quanto riguarda i costi cfr. anche l’art. art. 69 cpv. 1 LAVS). Ai conteggi della Cassa, dettagliati e che non lasciano spazio a censura alcuna, si deve aderire. Inoltre, il credito posto in esecuzione dalla Cassa è stato formalmente riconosciuto negli attestati carenza beni resi il 29 agosto 2018 e pure in sede di fallimento (doc. 14-16; doc. 6, 10). 2.7.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Ne consegue che se è causa della propria insolvenza nei confronti della Cassa, lo stesso può essere reso responsabile ai sensi dell'art. 52 LAVS, anche se non ha violato una prescrizione specifica della LAVS (RCC 1985 p. 608 consid. 5b). 2.8.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(sull’esame circa la sussistenza di speciali circostanze che legittimavano il datore di lavoro a non versare i contributi o potevano scusarlo dal provvedervi cfr. al consid. 2.9.; cfr. DTF 121 V 244 consid. 4b) 2.10.   Nella fattispecie concreta, il ricorrente ha assunto la carica di gerente (con diritto di firma individuale) della FA 1 dal 24 dicembre 2003 (estratto RC informatizzato agli atti). Ora il ricorrente nel suo ricorso non ha fatto valere alcuna argomentazione che possa in qualche modo liberarlo da una responsabilità ex art. 52 LAVS e per escludere una sua negligenza grave. In effetti egli, accettando il mandato di gerente di una Sagl, ha assunto tutti gli oneri che da tale funzione derivano. Come detto (cfr. supra consid. 2.1), conformemente alla giurisprudenza federale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gerente/socio gerente di una Sagl)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(e analogamente i gerenti)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Per giurisprudenza un amministratore diligente non può estraniarsi dai problemi della società evidenziando che altri si occupavano della gestione della stessa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In concreto, ritenuta la posizione di organo formale della società e considerando anche che RI 1 non ha minimamente provato di essere stato impossibilitato ad eseguire puntualmente i suoi compiti, non può liberarsi dalla propria responsabilità. Accettando il mandato di socio gerente l’insorgente ha assunto tutti gli oneri che da tale funzione derivano (STF 9C_788/2007 del 29 ottobre 2008; STFA H 171/02 del 2 dicembre 2003, H 5/02 del 31 gennaio 2003). Non senza ricordare che in caso di aziende di modeste dimensioni, come quella di cui in concreto si tratta, la prassi in materia prescrive agli organi degli obblighi di diligenza e di controllo accresciuti (STF 9C_788/2007 del 29 ottobre 2008 e STFA H 171/02 del 2 dicembre 2003 e H 5/02 del 31 gennaio 2003). Addirittura è da ritenere una negligenza grave anche la passività di amministratori esclusi dalla gestione della società, i quali sono tenuti ad un costante controllo della gestione. In tale contesto, anche il fatto che un amministratore non abbia competenza alcuna per quanto riguarda i pagamenti (STFA H 210/99 del 5 ottobre 2000; cfr. anche STCA 31.2003.18 del 28 gennaio 2004, consid. 2.10.2 e ivi riferimenti) o che non benefici di alcun diritto di firma (STFA 17 ottobre 1996 nella causa M.G.) non costituiscono in sé motivi liberatori. Nella STFA H 13/03 del 21 maggio 2003 l’Alta Corte ha ribadito che un amministratore non può liberarsi dalla propria responsabilità sostenendo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Nel caso concreto, ricordiamo che per l’incasso dei contributi la società ha dovuto essere regolarmente diffidata e precettata sin dal maggio 2016 (doc. 4 e 5). Il ricorrente, che era gerente della società sin dalla sua costituzione doveva essere al corrente di questa situazione e avrebbe quindi dovuto intervenire attivamente al fine di risolvere la situazione. Per contro manifestamente egli ha omesso di compiere quanto doveva apparire importante a qualsiasi persona ragionevole nell'ambito delle incombenze riconducibili alla funzione di socio gerente di una Sagl. Ritenuta questa situazione, che denota una difficoltà della società a far fronte al proprio obbligo contributivo nota da tempo, egli doveva attivarsi e prendere in mano la situazione, se del caso uscendo dalla società per tempo ed avrebbe certamente evitato di trovarsi nella situazione di corresponsabile ex art. 52 LAVS (cfr. STFA del 23 agosto 2002 nella causa V. V. e M. C., H 405+406/00, consid. 4.2; STFA del 4 febbraio 2002 nella causa C., H 194/01, consid. 4c). Va poi ricordato che in caso di inadempimento degli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(e quindi il gerente di una Sagl) sarà ritenuto responsabile del danno. Sia peraltro ancora osservato che l’insorgente non ha nemmeno addotto e tantomeno provato di essere stato impedito nell’esercizio della sua carica di gerente, o di essere stato ingannato mediante raggiri di rilevanza penale e che a causa degli stessi non può esserle imputato una negligenza grave (in argomento cfr. la STFA H 152/05 del 7 febbraio 2006). La passività dimostrata dall’insorgente è quindi in relazione di causalità naturale e adeguata con il danno subito dalla Cassa (STF H 13/03 del 21 maggio 2003, STF H 65/01 de 13 maggio 2002 e STF H 38/01 del 17 gennaio 2002). In simili circostanze questo Tribunale deve concludere che non avendo adempiuto agli obblighi che la carica di gerente le imponeva, il ricorrente deve essere ritenuto responsabile ex art. 52 LAVS del danno subìto dalla Cassa. 2.11.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sono stati invocati motivi di giustificazione, rispettivamente di discolpa, nel senso della succitata giurisprudenza. In particolare non può essere dedotto dall’inserto che le difficoltà di pagamento dei contributi, nonché il mancato pagamento degli stessi possano dirsi dovuti a una momentanea crisi finanziaria della società o ad una passeggera situazione di illiquidità (STCA del 28 maggio 2002 nella causa B., inc. 31.2001.36, consid. 2.8.1). Non si è dunque in presenza di un valido motivo di giustificazione previsto eccezionalmente dalla giurisprudenza del TFA (DTF 123 V 244, 121 V 243, principi ancora confermati recentemente in STFA del 30 gennaio 2003 nella causa W. e P., H 134/02, consid. 3.1. e 3.2.; STFA del 27 gennaio 2003 nella causa D.C., A. P. e M.P., H93/01 + H 169/01, consid. 3.4.3).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2.12. Visto tutto quanto precede, questo Tribunale deve concludere che l’insorgente – accettando la carica di organo formale e non attivandosi nella sua veste di gerente con diritto di firma individuale – non avendo quindi ottemperato agli obblighi di diligenza e vigilanza che vanno oltre la prudenza che è d'uso osservare nei propri affari, avendo così violato le prescrizioni per negligenza grave, e non avendo fatto valere validi motivi di giustificazione e di discolpa ai sensi della citata giurisprudenza (cfr. consid. 2.11), deve assumersi le conseguenze del mancato pagamento dei contributi paritetici AVS/Al/IPG/AD e AF della FA 1, per gli anni 2016 e 2017. Visto quanto sopra, confermata la responsabilità ex art. 52 LAVS del ricorrente, la decisione impugnata merita conferma mentre il ricorso va respinto. 2.13.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