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31.2020.18 vom 21. Dezember 2020</w:t>
      </w:r>
    </w:p>
    <w:p>
      <w:r>
        <w:t>TI Tribunale d'appello, 2020-12-21, IT</w:t>
      </w:r>
    </w:p>
    <w:p>
      <w:r>
        <w:rPr>
          <w:b/>
        </w:rPr>
        <w:t xml:space="preserve">Quelle: </w:t>
      </w:r>
      <w:r>
        <w:t>https://mcp.opencaselaw.ch/entscheid/ti_gerichte_31.2020.18</w:t>
      </w:r>
    </w:p>
    <w:p>
      <w:r>
        <w:t>FR: TI_GERICHTE 31.2020.18 du 21 décembre 2020</w:t>
      </w:r>
    </w:p>
    <w:p>
      <w:r>
        <w:t>IT: TI_GERICHTE 31.2020.18 del 21 dicembre 2020</w:t>
      </w:r>
    </w:p>
    <w:p>
      <w:pPr>
        <w:pStyle w:val="Heading2"/>
      </w:pPr>
      <w:r>
        <w:t>Regeste</w:t>
      </w:r>
    </w:p>
    <w:p>
      <w:r>
        <w:t>Responsabilità di un amministratore unico di una SA in liquidazione per contributi sociali non versati. Ammessa negligenza grave dell'ammnistratore e negata l'esistenza di validi motivi di giustificazione o discolpa. Ricorso respinto</w:t>
      </w:r>
    </w:p>
    <w:p>
      <w:pPr>
        <w:pStyle w:val="Heading2"/>
      </w:pPr>
      <w:r>
        <w:t>Erwägungen</w:t>
      </w:r>
    </w:p>
    <w:p>
      <w:r>
        <w:rPr>
          <w:b/>
        </w:rPr>
        <w:t>E. 1</w:t>
      </w:r>
    </w:p>
    <w:p>
      <w:r>
        <w:t>CO. Secondo la giurisprudenza sviluppata in merito all’art. 82 cpv. 1 v. OAVS, applicabile all’art. 52 cpv. 3 LAVS (nella sua versione in vigore dal 1. gennaio 2003 sino al 31 dicembre 2019),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Decisiva per la decorrenza del termine di prescrizione non è la data d’insorgenza del danno, ma quella in cui la cassa di compensazione ne viene effettivamente a conoscenza (Nussbaumer, Das Schadenersatzverfahren nach art. 52 AHVG, in: Aktuelle Fragen aus dem Beistragsrecht der AHV, 1998, p. 109).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D’altro canto, il danno è da considerare insorto 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(nella versione in vigore sino al 31 dicembre 2019), rispettivamente decorreva il termine annuo di perenzione ex art. 82 v.OAVS (STCA 5 agosto 1996 [inc. 31. 1995.260]; STFA 28 novembre 2005 [H 188/04], 19 agosto 2003 [H 142/03], 5 giugno 2003 [H 268/01 e H 269/01], 20 marzo 2003 [H 265/00], 19 febbraio 2003 [H 284/02]; DTF 123 V 12, 113 V 256, 112 V 157; RCC 1991 p. 132, 1990 p. 304; Nussbaumer, Les caisses de compensation en tant que parties à une procédure de réparation d’un dommage selon l’art. 52 LAVS, in: RCC 1991 p. 405; Dieterle/Kieser, cit., p. 664). Da tale momento, come accennato, non vi è inoltre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per quanto riguarda il caso della sospensione della procedura di fallimento per mancanza di attivo cfr. DTF 126 V 443, 128 V 11; cfr. STCA 31.2002.50 del 22 ottobre 2003). Precedentemente al fallimento, come detto, il momento della conoscenza del danno può avvenire in caso di rilascio di un attestato di carenza beni durante un’esecuzione in via di pignoramento (DTF 113 V 256 con riferimenti), oppure, a determinate condizioni, durante una moratoria concordataria (DTF 121 V 241 consid. 3c/bb in fine, AHI Praxis 1995 pag. 164, consid. 4d). Nella fattispecie in esame, decisivo al fine della decorrenza del termine di prescrizione deve essere considerato dapprima il rilascio - in esito a procedure esecutive avviate dalla Cassa nei confronti della FA 1 - degli attestati carenza beni in data 18 luglio 2018 e 4 dicembre 2019 . È quindi chiaro che, avendo intimato la decisione di risarcimento il 29 aprile 2020 (doc. 1), la Cassa ha ampiamente rispettato il termine ex art. 52 cpv. 3 LAVS e quindi il credito risarcitorio non è prescritto (in argomento cfr. DTF 113 V 256 consid. 3c; RCC 1991 p. 132; Nussbaumer, Les caisses de compensation en tant que parties à une procédure de réparation d’un dommage selon l’art. 52 LAVS, in RCC 1991 p. 405).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 H 346/01 del</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 H 113/00 del 24 ottobre 2 consid. 6). Non sono invece computabili le multe inflitte dalla Cassa (STF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dal saldo contributivo AVS/AI/IPG/AD e AF rimasto non pagato dalla FA 1, relativamente agli anni 2017 e 2018, oneri che sono stati calcolati sulla base delle distinte salariali fatte pervenire dalla società (cfr. specchietto riassuntivo del debito contributivo, doc. 1/A e 1/B) per complessivi fr. 33'796.35 (spese amministrative, esecutive e interessi di mora inclusi, già dedotto il rimborso della tassa sul CO2), tenendo conto dei versamenti effettuati, così come risulta dalla documentazione prodotta dalla Cassa, segnatamente dai conteggi e dai solleciti inviati alla società, dalle procedure esecutive avviate nei suoi confronti in via di pignoramento (sfociati in attestati carenza beni emessi in data 18 luglio 2018 e 4 dicembre 2019) e dalla procedura fallimentare (cfr. doc. 6 con allegati). I contributi sono nella misura di fr. 23'101.30 riferiti all’anno 2017 (salari notificati per fr. 154’608) e di fr. 10'695.05 all’anno 2018 (salari notificati fr. 71'500) (doc. 1A, 1/B). Con la risposta di causa la Cassa ha ulteriormente prodotto lo specchietto dell’evoluzione del debito contributivo nei singoli anni dal quale si evince come la stessa abbia sistematicamente diffidato e precettato la società per il pagamento dei contributi (doc. 4-5). Sono pure state prodotte le fatture trimestrali d’acconto e gli estratti conto inviati alla società debitrice. La Cassa ha quindi esaurientemente illustrato la composizione del danno fatto valere. Del resto, dalla documentazione agli atti risulta che la società, per quanto riguarda i contributi dovuti negli anni oggetto della presente procedura, non ha mai reagito né presentato opposizione o qualsivoglia contestazione riguardo alle varie richieste di acconto formulate con richiami e diffide, né del resto in occasione delle svariate procedure esecutive culminate con il rilascio di attestati carenza beni definitivi e, quindi, con l’apertura del fallimento, ha contestato il credito fatto valere dalla Cassa. Inoltre, la Cassa ha con pertinenza illustrato che TERZ 2, iscritto a RC come amministratore unico della società e presidente del consiglio di amministratore precedentemente al qui ricorrente, non si è opposto alla procedura di recupero dei contributi non versati dalla FA 1nell’anno 2017 per fr. 12'836.35 avviata nei suoi confronti con decisione della Cassa del 29 aprile 2020 (doc. XII). Anche TERZ 1, iscritta a RC come membro del consiglio di amministrazione della società dal 7 giugno al 1. dicembre 2017, ha lasciato crescere in giudicato la decisione di risarcimento avviata nei suoi confronti per il recupero dei contributi non versati dalla FA 1 nell’anno anno 2017, pure per fr. 12'836.35. Stante quanto precede, per quanto concerne le eventuali censure ricorsuali in merito ai salari posti alla base dei conteggi, le stesse risultano quindi innanzitutto di gran lunga tardive, considerato come contro le precedenti richieste di pagamento e gli atti esecutivi non sia stata sollevata alcuna opposizione. Riassumendo, la definizione del danno scoperto in relazione agli anni 2017 e 2018 - così come dettagliatamente esposta negli estratti conto prodotti dalla Cassa, considerando pure le spese amministrative, le spese di diffida e esecutive, gli interessi di mora, rimasti totalmente incontestati, considerati i pagamenti effettuati, e che conclude per uno scoperto di fr. 33'796.35 -appare ineccepibile (doc. 1/a e 1/B; cfr. anche i riepiloghi doc. 4, 5, 6; per quanto riguarda i costi cfr. anche l’art. art. 69 cpv. 1 LAVS). Ai conteggi della Cassa, dettagliati e che non lasciano spazio a censura alcuna, si deve aderire, a maggior ragione considerando come il ricorrente abbia formulato delle contestazioni del tutto generiche e sprovviste di motivazione. La Cassa ha in ogni modo  ben comprovato, anche mediante la produzione dei riepiloghi ai doc. 4, 5 e 6, comprendenti la lista di tutte le diffide e esecuzioni promosse contro la società, anche le spese, ove si ricordi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II-2002 pp. 519s.; STF H 113/00 del 24 ottobre 2 consid. 6). Del resto val la pena di ribadire che se spetta all’amministrazione documentare la propria pretesa, mediante estratti, salari, fatture ecc. (RDAT II-1995 p. 396) - come ha in concreto fatto la Cassa, producendo anche la documentazione relativa alle esecuzioni forzate intraprese dalla creditrice e sfociate in attestati carenza beni -, per la giurisprudenza, in applicazione del principio dell’obbligo di collaborazione delle parti, in caso di contestazione incombe alla controparte portare le prove che l’importo del danno richiesto dalla cassa di compensazione non è corretto (RCC 1991 p. 133 consid. II/1b). Il ricorrente non ha prodotto alcuna prova in tal senso. Inoltre, come detto, dalla documentazione prodotta non sembra che le singole fatture rese dalla Cassa e rimaste parzialmente non pagate, malgrado i regolari solleciti, siano mai state oggetto di alcuna contestazione da parte dell’interessato o della società di cui era amministratore unico. Il credito posto in esecuzione dalla Cassa è stato peraltro pure formalmente riconosciuto negli attestati carenza beni resi il 18 luglio 2018 e 4 dicembre 2019 ed è di fatto stato riconosciuto in sede di fallimento. In queste circostanze, tutto ben considerato, questo TCA ritiene che la Cassa ha comprovato a sufficienza il danno subito di fr. 33'796.35, importo che va pertanto riconosciuto. Non meritano di essere condivise le censure sollevate dal ricorrente laddove contesta i conteggi della Cassa poiché egli non avrebbe personalmente allestito la distinta salariale del 14 febbraio 2018 e poiché la stessa non risulta da lui firmata. Al riguardo si osserva che, come rettamente ricordato dall’amministrazione, per la giurisprudenza il fatto di non aver personalmente redatto la dichiarazione dei salari non costituisce un motivo che permetta di non ritenere attendibile la stessa e il relativo conteggio dei contributi. La compilazione e la vidimazione della dichiarazione dei salari è in ogni modo chiaramente un compito di cui era responsabile il ricorrente nella sua veste di organo formale della società (cfr. fra le altre STCA 31.2012.13 del 28 marzo 2013). Né del resto egli, al di là della censura riguardo alla firma, apporta qualche elemento probatorio di rilievo che possa lasciar ipotizzare la non correttezza dei calcoli eseguiti dalla Cassa. Per quanto riguarda inoltre la contestazione riguardo ai contributi per l’anno 2018, laddove il ricorrente rinvia all’email inviato il 27 dicembre 2018 (nel quale contestava la richiesta di acconto per il 2018 basata sui salari del 2017 e faceva rilevare che i dipendenti della società erano stati licenziati con effetto a fine 2017, mentre che a far tempo dal febbraio 2018 era stato assunto __________ quale direttore generale con un salario per il 2018 di fr. 65'529.75; doc. B/1), tale allegazione risulta prima di rilevanza considerato come in effetti per il 2018 l’amministrazione ha preso atto della diminuzione dei salari fatturando contributi per una cifra complessiva salariale di fr. 71’500, a fronte dei fr. 154'608 del 2017 (doc. 1/A e 1/B; cfr. ancora al consid. 2.9).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e p. 650 consid. 2). Inoltre – anche se ciò non è esplicitamente menzionato nella legge – il datore di lavoro deve preoccuparsi dei contributi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2.7.   Nella fattispecie concreta, il ricorrente ha assunto la carica di amministratore unico (con diritto di firma individuale) della FA 1 dal 1. dicembre 2017 (cfr. consid. 1.1). L’insorgente contesta la sua responsabilità rilevando in sostanza di non essere responsabile per il danno insorto, considerato come egli avesse assunto la carica di amministratore su richiesta di TERZ 2 in relazione alla sua esperienza maturata nel settore in cui operava la società, senza tuttavia doversi occupare della parte amministrativa che avrebbe continuato ad essere seguita da quest'ultimo. In seguito ai primi problemi di fornitura merce sorti a gennaio 2018, egli aveva del resto chiesto un incontro con TERZ 2, il quale l'aveva quindi rassicurato sul fatto che - a parte i problemi con gli stipendi di alcuni dipendenti - fornitori, tasse e oneri sociali, erano stati pagati. Inoltre egli aveva sollecitato più volte la documentazione contabile della società sempre a TERZ 2, ma ne era entrato in possesso unicamente nel mese di aprile, dopo aver minacciato le proprie dimissioni. In aggiunta l’interessato afferma che aveva trovato una ditta italiana interessata a rilevare la FA 1, ma che la trattativa era purtroppo stata interrotta dalla dichiarazione di fallimento della società. Inoltre, da quanto comunicatogli da TERZ 2, da gennaio 2018 la società non avrebbe avuto alcun dipendente. Pertanto l'opponente ritiene che il responsabile del dànno patito dalla Cassa sia TERZ 2, ritenuto come egli, nel limitato periodo di carica, non avrebbe invece mai effettuato alcun prelevamento o pagamento dai conti societari e non avrebbe mai sottoscritto alcun documento riguardante la società. Egli non avrebbe in sostanza mai avuto la possibilità di far fronte alle incombenze amministrative della società, tra le quali il pagamento dei contributi, ritenuto come l’amministratore di fatto fosse in realtà TERZ 1, il quale non gli avrebbe messo tempestivamente a disposizione la documentazione necessaria, malgrado le sue richieste. A TERZ 1 andrebbe quindi imputato l’eventuale danno e a lui quindi la Cassa dovrebbe rivolgersi per ottenere il pagamento dei contributi non versati. Ora, quanto asserito non è sufficiente per liberarlo da una responsabilità ex art. 52 LAVS. In effetti, nell'ambito della procedura ex art. 52 LAVS, tali circostanze - che peraltro si fermano a mere allegazioni unilaterali e di parte e non risultano minimamente comprovate - sono irrilevanti, poiché l'accettazione della carica di organo formale di una società comporta, come verrà meglio esposto nel prosieguo, l'assunzione di precisi obblighi (STF 9C_788/2007 del 29 ottobre 2008; STF H 171/02 del 2 dicembre 2003). Va innanzitutto rilevato che accettando il mandato di amministratore unico della società l’insorgente ha assunto tutti gli oneri che da tale funzione derivano (STF 9C_788/2007 del 29 ottobre 2008; STF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sull’andamento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poi,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H 310/02 dell’11 novembre 2003, H 33/03 dell’8 ottobre 2003 e H 208/00 + H 209/00 del 28 aprile 2003; DTF 108 V 202; Frésard, cit., RSA 1991, pag. 165). In caso contrario si finirebbe per legittimare la figura "dell'uomo di paglia" (STF 365/01 del 15 aprile 2002 consid. 5, H 234/00 del 27 aprile 2001 consid. 5d). In tale contesto, nella sentenza inedita dell'8 novembre 1999 (H 160/99),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Per la giurisprudenza un amministratore diligente non può estraniarsi dai problemi della società evidenziando che altri si occupavano della gestione della stessa (RCC 1989 pag. 114 seg.; STFA 17 ottobre 1996 nella causa M.G.; STCA 31.1997.13-14 del 30 settembre 1998). In concreto, nella sua veste di amministratore unico della FA 1 il ricorrente doveva adempiere agli obblighi inalienabili stabiliti dall’art. 716a cpv. 1 CO con la massima diligenza, in particolare con riferimento al regolare versamento dei contributi prelevati dai salari, pena la responsabilità per il danno subito dalla Cassa. Tale dovere risulta accresciuto trattandosi di un amministratore unico (STF 9C-360/2012 del 17 settembre 2012). Pur ammettendo che, come in sostanza argomenta il ricorrente, TERZ 1 (e/o TERZ 1) fosse in qualche modo sordo alle sue richieste, ciò non è circostanza sufficiente per liberare l’amministratore unico dall’obbligo che la carica assunta comporta. Del resto, anche ammettendo che l’insorgente abbia intrapreso degli sforzi al fine della riduzione del danno, gli stessi, ancorché peraltro non minimamente comprovati, non potrebbero comunque di per sé stessi essere motivo di discolpa in relazione al mancato pagamento degli oneri sociali concretizzatosi sin dal settembre 2017 e quindi negli anni successivi. Né è certamente esimente da colpa il fatto che egli avesse più volte sollecitato TERZ 2: anzi, proprio il fatto di essersi fidato delle sue rassicurazioni, senza tuttavia effettuare un’accurata verifica dell’effettiva situazione debitoria, costituisce una grave negligenza. Vero è piuttosto che il ricorrente ha in sostanza tollerato la situazione in pratica sin dalla sua entrata in carica, considerato come la Cassa ha dovuto sin dal settembre 2017 sistematicamente diffidare la società e da ottobre 2017 procedere in via di esecuzione forzata (doc. A) - procedure poi sfociate nell’emissione di attestati carenza beni nel luglio 2018 e dicembre 2019 e nell’apertura del fallimento della società nell’ottobre 2018 -, ragione per cui il ricorrente non poteva non essere consapevole della difficile situazione in cui versava la società di cui era amministratore. Stante quanto precede, non soccorre l’insorgente neppure la circostanza secondo la quale egli non sarebbe stato informato né ascoltato adeguatamente da TERZ 2. In effetti, per la giurisprudenza un amministratore diligente non può estraniarsi dai problemi della società evidenziando che altri si occupavano della gestione della stessa (RCC 1989 pag. 114 seg.; STF 17 ottobre 1996 nella causa M.G.; STCA 31.1997.13-14 del 30 settembre 1998). Per la giurisprudenza addirittura è da ritenere quale negligenza grave la passività di amministratori di fatto esclusi dalla gestione della società, i quali sono tenuti ad un costante controllo della gestione, verificando puntualmente e di persona la contabilità aziendale e in particolare il pagamento effettivo dei contributi paritetici (STF H 265/02 del 3 luglio 2003). In tale contesto, anche il fatto che un amministratore non abbia competenza alcuna per quanto riguarda i pagamenti (STF H 210/99 del 5 ottobre 2000; cfr. anche STCA 31.2003.18 del 28 gennaio 2004, consid. 2.10.2 e riferimenti) o che non benefici di alcun diritto di firma (STF 17 ottobre 1996 nella causa M. G.) o, quindi, come adduce il ricorrente, di aver avuto unicamente delle incombenze commerciali, non costituisce in sé motivo liberatorio o di discolpa. Nella STF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 H 195/92 del 30 marzo 1993 e STCA 31.1994.4 del 7 agosto 1996, consid. 2.9). Secondo la giurisprudenza federale, l'art. 759 cpv. 1 CO non è applicabile nel presente ambito per giustificare una riduzione del risarcimento in relazione alla gravità dell'errore commesso dai presunti responsabili (STF 9C_675/2009 del 3 maggio 2010, consid. 6.5 e citazioni; STF H 238/98 del 13 novembre 2000; Pratique VSI 1996 p. 306). Se ne deve quindi concludere che, ritenuta la posizione di organo formale della società assunta dal ricorrente, l’asserita gestione della società da parte di TERZ 1 non costituisce un motivo sufficiente per esonerare il ricorrente dalla sua responsabilità e per escludere l’esistenza di una negligenza grave. L’amministratore di una società non può limitarsi a fidarsi delle rassicurazioni di terzi senza una verifica diretta della situazione debitoria della società. Del resto dagli atti risulta, inoltre, che la società, sin dal settembre 2017, non ha in sostanza effettuato versamenti per i contributi paritetici dovuti, e ciò malgrado le diverse diffide e procedure esecutive avviate nei suoi confronti (vedi gli estratti conto dei contributi paritetici, doc. 5-7). Ritenuta questa situazione - che denota una difficoltà della società a far fronte al proprio obbligo contributivo nota da tempo - l’insorgente doveva attivarsi al fine di ottenere una chiara informazione sull’andamento della stessa e, quindi, prendere in mano la situazione e, dunque, controllare se i contributi venivano regolarmente versati, se del caso rivolgendosi direttamente alla Cassa. E questo a maggior ragione considerato come la FA 1 fosse una piccola società, con pochi dipendenti (cfr. doc. 3/A) e che la giurisprudenza nel caso di aziende di modeste dimensioni prescrive agli organi degli obblighi di diligenza e di controllo accresciuti (STF 9C_788/2007 del 29 ottobre 2008 e STF H 171/02 del 2 dicembre 2003 e H 5/02 del 31 gennaio 2003). Il ricorrente nella sua posizione di amministratore unico non ha invece dimostrato di aver messo in atto alcun intervento incisivo e deciso, tanto che la società ha continuato ad accumulare debiti. E comunque, nel solco della giurisprudenza, dal momento della sua entrata in carica, considerate le sistematiche diffide (dal settembre 2017) e le procedure esecutive promosse nei confronti della società da ottobre 2017, ritenuto come egli non potesse di conseguenza non essere consapevole dei ritardi nei pagamenti delle fatture accumulati dalla società e dell’effettiva impossibilità di intervenire affinché i contributi paritetici venissero pagati con regolarità, il ricorrente avrebbe dovuto prendere in considerazione di  rassegnare le proprie dimissioni da amministratore unico. E questo a maggior ragione considerato come egli adduca di aver sollecitato più volte la documentazione contabile della società, ma di averla ricevuta soltanto nel mese di aprile 2018. In effetti,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ed evitando di trovarsi nella situazione di corresponsabile ex art. 52 LAVS (STF H 405/00 del 23 agosto 2002,  H 10/07 del</w:t>
      </w:r>
    </w:p>
    <w:p>
      <w:r>
        <w:rPr>
          <w:b/>
        </w:rPr>
        <w:t>E. 7</w:t>
      </w:r>
    </w:p>
    <w:p>
      <w:r>
        <w:t>marzo 2008 consid. 6.6, con riferimento alla STF H 258/03 del 14 aprile 2005 consid. 4.4; H/268/01 e H/269/01 del 5 giugno 2003). Questo Tribunale deve pertanto concludere che l’insorgente avrebbe dovuto vigilare con particolare rigore sull’evoluzione del pagamento dei contributi. Egli non poteva, nella veste di amministratore unico di una società anonima, accontentarsi di svolgere un ruolo passivo nella società. Egli ha quindi omesso di compiere quanto doveva apparire importante a qualsiasi persona ragionevole nell'ambito delle incombenze riconducibili alla funzione di amministratore di una SA (STF H 310/02 dell’11 novembre 2003 e H 268/01 e H 269/01 del 5 giugno 2003), ritenuto che il dovere di diligenza e vigilanza andando oltre la prudenza che è d’uso osservare nei propri affari, i suoi obblighi essendo quindi da connotare con particolare rigore (DTF 112 V 3; STF H 79/05 del 14 febbraio 2006). L’insorgente non può dunque, facendo leva sulla sua asserita inconsapevolezza della situazione della società,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Il fatto che altre persone abbiano esercitato il potere effettivo nell'ambito della società quali organi di fatto non scarica l'amministratore formale dalle sue responsabilità (cfr. STF H 195/92 del 30 marzo 1993 e STCA 31.94.4 del 7 agosto 1996, consid. 2.9). Determinante è che le circostanze addotte dall’insorgente, come visto, non costituiscono motivi sufficienti per esonerarlo dalla sua responsabilità e per escludere quindi l’esistenza di una negligenza grave. Sia peraltro ancora osservato che l’insorgente non ha nemmeno provato di essere stato impedito nell’esercizio della sua carica di amministratore unico della società, o di essere stato ingannato mediante raggiri di rilevanza penale e che a causa degli stessi non può essergli imputata una negligenza grave (in argomento cfr. STF H 152/05 del 7 febbraio 2006). Va qui pure nuovamente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che proceda in modo selettivo e mirato all'offerta e produzione dei mezzi di prova rilevanti per il giudizio e non incombendo ai giudici cantonali il compito di supplire ad eventuali carenze in tal senso (cfr., tra le altre, STF H 5/02 del 31 gennaio 2003 consid. 4.3; H 10 e 45/01 del 16 settembre 2002 consid. 4.3.2; H 170/01 del 23 luglio 2002 consid. 3.3; H 444/00 del 25 giugno 2002 consid. 4d e H 153/01 del 5 novembre 2001 consid. 4c.) -, questo Tribunale può prescindere dall’assunzione di ulteriori prove e in particolare dalla chiesta audizione e di quella di non ben precisati testimoni.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infine ancora all’asserita esclusiva responsabilità di terzi, segnatamente di TERZ 1, va nuovamente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simili circostanze questo Tribunale deve concludere che RI 1 deve essere ritenuto responsabile ex art. 52 LAVS del danno subìto dalla Cassa. 2.8.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non sono stati invocati motivi di giustificazione, rispettivamente di discolpa, nel senso della succitata giurisprudenza. In particolare, nemmeno è stato addotto, né quindi tantomeno comprovato, che la FA 1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 H 277/01 del 29 agosto 2002). Non va in effetti dimenticato che la società, dopo numerose diffide dal settembre 2017 e l’avvio di procedure esecutive dall’ottobre 2017, non ha liquidato completamente i contributi degli anni 2017 e 2018 (cfr. estratto conto, doc. 1A e 1B). I contributi residui sono rimasti scoperti, ragione per cui nel luglio 2018 e nel dicembre 2019 sono stati resi attestati carenza beni definitivi e nel mese di ottobre 2018 è quindi stato dichiarato il fallimento della società. In queste condizioni si può affermare che i problemi di liquidità della società erano cronici, rimanendo scoperti contributi dovuti sull’arco di un lungo periodo, per complessivi fr. 33'796.35 (spese amministrative e interessi di mora inclusi; doc. 5, 6).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 Come detto, il TF ha circoscritto a due o tre mesi la perdita contributiva tollerabile dal profilo dell'art. 52 LAVS, a condizione che il datore di lavoro abbia regolarmente versato i precedenti contributi, circostanza che non corrisponde al caso in esame. La verità è che la società versava già da tempo in serie difficoltà economiche che non avrebbero dovuto autorizzare il ricorrente a dare priorità al pagamento dei salari o di altre pendenze (addirittura assumendo un nuovo direttore generale nel febbraio 2018, doc. B/1), la prospettiva di un adempimento in un lontano futuro (o addirittura al termine di una procedura di esecuzione) non essendo un motivo di discolpa (cfr. in proposito la STCA del 28 maggio 2002 nella causa B., inc. 31.2001.36, consid. 2.8.1). A titolo di raffronto è utile precisare che nella già citata sentenza del TF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2.9.   Come già esposto al consid. 2.3, il credito fatto valere dalla Cassa per contributi scoperti relativi agli anni 2017 e 2018 appare esente da critiche e come tale va ammesso. Deve al proposito essere precisato che il ricorrente è pure responsabile del mancato pagamento dei contributi paritetici AVS maturati prima dell'assunzione della carica di amministratore unico avvenuta il 1. dicembre 2017. In effetti, per la giurisprudenza, il nuovo amministratore ha il dovere di vegliare affinché vengano versati i contributi correnti e quelli arretrati che sono dovuti per il periodo in cui non faceva ancora parte della società, poiché esiste in entrambi i casi un nesso di causalità adeguato tra il non agire dell'organo e il non pagamento dei contributi (DTF 119 V 407 consid. 4c; RCC 1992, pag. 269).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 H 156/05 del 16 gennaio 2007 consid. 7.2). Il nuovo amministratore che prima di assumere la carica non verifica nel dettaglio ogni aspetto economico, soprattutto per quanto attiene il pagamento dei contributi sociali, agisce quindi in modo approssimativo e può quindi essere ritenuto responsabile del danno contributivo causato dal mancato pagamento del saldo dei contributi esigibile per tutto l'anno. Nel caso concreto, se il ricorrente avesse richiesto il dettaglio relativo al pagamento dei contributi prima di entrare in carica, avrebbe potuto rendersi conto la società non aveva effettuato i dovuti versamenti per il 2017. L’aver omesso tale controllo costituisce una grave negligenza. Quanto poi all’allegazione del ricorrente per cui da quanto comunicato da TERZ 2 da gennaio 2018 non vi sarebbero più stati salariati alle dipendenze della società, va nuovamente rilevato che secondo la giurisprudenza, riguardo in generale al danno, se da un lato spetta all'amministrazione documentare la propria pretesa mediante estratti, salari, fatture, ecc. (RDAT ll 1995 pag. 396), dall'altro, in caso di contestazione, incombe alla controparte, in virtù dell'obbligo di collaborazione delle parti, comprovare l'inesattezza dell'importo richiesto dalla Cassa (RCC 1991, pag. 133). Nel caso che ci occupa, dall’incarto risulta che la Cassa ha fissato i contributi per l'anno 2018 sulla base delle dichiarazioni salariali della società. In effetti, in data 9 febbraio 2018, il ricorrente ha trasmesso la distinta relativa ai salari versati nel mese di gennaio 2018 (doc. 1A), pari a fr. 16'473.30. Inoltre, il 30 ottobre 2018 ha notificato per email il salario versato al neo assunto direttore generale __________ nel periodo gennaio - dicembre 2018, pari a fr. 65'529.75 (doc. B). Sulla base di tali elementi, la quantificazione del danno fatto valere dalla Cassa è sufficientemente comprovato e la contestazione del danno dell'opponente non può essere pertanto accolta (cfr. anche al consid. 2.3). Come già accennato, la Cassa ha peraltro con pertinenza osservato che la decisione della società di assumere per il 2018 un nuovo direttore generale, con un salario non trascurabile, malgrado le note difficoltà di liquidità della società e l’assenza di versamenti a suo favore, appare quantomeno discutibile. 2.10.   Visto quanto sopra esposto questo Tribunale deve pertanto concludere che l’insorgente – accettando la carica di organo formale e non attivandosi nella sua veste di amministratore unico con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2.9), deve assumersi le conseguenze del mancato pagamento dei contributi paritetici AVS/Al/IPG/AD e AF della FA 1, ora fallita, per l'ammontare di fr. 33'796.35 per gli anni 2017 e 2018.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dell’amministratore unico della società, avendo peraltro proceduto anche con i corresponsabili (limitatamente all’importo di fr. 12'836.35) TERZ 2 e TERZ 1, i rapporti interni tra i responsabili non essendo in ogni modo di rilievo. 2.11.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