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31.2019.4 vom 30. Januar 2020</w:t>
      </w:r>
    </w:p>
    <w:p>
      <w:r>
        <w:t>TI Tribunale d'appello, 2020-01-30, IT</w:t>
      </w:r>
    </w:p>
    <w:p>
      <w:r>
        <w:rPr>
          <w:b/>
        </w:rPr>
        <w:t xml:space="preserve">Quelle: </w:t>
      </w:r>
      <w:r>
        <w:t>https://mcp.opencaselaw.ch/entscheid/ti_gerichte_31.2019.4</w:t>
      </w:r>
    </w:p>
    <w:p>
      <w:r>
        <w:t>FR: TI_GERICHTE 31.2019.4 du 30 janvier 2020</w:t>
      </w:r>
    </w:p>
    <w:p>
      <w:r>
        <w:t>IT: TI_GERICHTE 31.2019.4 del 30 gennaio 2020</w:t>
      </w:r>
    </w:p>
    <w:p>
      <w:pPr>
        <w:pStyle w:val="Heading2"/>
      </w:pPr>
      <w:r>
        <w:t>Regeste</w:t>
      </w:r>
    </w:p>
    <w:p>
      <w:r>
        <w:t>Responsabilità di socio e gerente di una Sagl. Ricorrente adduce di aver assunto la carica di gerente per un tempo limitato e che la conduzione della società sarebbe stata effettuata dal socio. Decisione confermata in assenza di validi motivi di discolpa o giustificazione</w:t>
      </w:r>
    </w:p>
    <w:p>
      <w:pPr>
        <w:pStyle w:val="Heading2"/>
      </w:pPr>
      <w:r>
        <w:t>Erwägungen</w:t>
      </w:r>
    </w:p>
    <w:p>
      <w:r>
        <w:rPr>
          <w:b/>
        </w:rPr>
        <w:t>E. 1</w:t>
      </w:r>
    </w:p>
    <w:p>
      <w:r>
        <w:t>LAVS. Quando la cassa subisce un danno a causa dell’insolvibilità del datore di lavoro al di fuori del fallimento di quest’ultimo, la conoscenza del danno coincide pertanto con la notifica di un attestato di carenza beni o di un verbale di pignoramento a valere quale attestato di carenza beni definitivo . Questo appunto anche nell’ipotesi in cui il datore di lavoro è una persona giuridica non ancora sciolta per fallimento; da questo momento decorre il termine di prescrizione di due anni ex art. 52 cpv. 3 LAVS, rispettivamente decorreva il termine annuo di perenzione ex art. 82 v.OAVS (STCA 5 agosto 1996 [inc. 31. 1995.260]; STFA 28 novembre 2005 [H 188/04], 19 agosto 2003 [H 142/03], 5 giugno 2003 [H 268/01 e H 269/01], 20 marzo 2003 [H 265/00], 19 febbraio 2003 [H 284/02]; DTF 123 V 12, 113 V 256, 112 V 157; RCC 1991 p. 132, 1990 p. 304; Nussbaumer, Les caisses de compensation en tant que parties à une procédure de réparation d’un dommage selon l’art. 52 LAVS, in: RCC 1991 p. 405; Dieterle/Kieser, cit., p. 664). Da tale momento, come accennato, non vi è inoltre motivo per non iniziare una procedura di risarcimento contro i suoi organi sussidiariamente responsabili, anche se il datore di lavoro esiste giuridicamente. Con l'attestato di carenza beni (definitivo) a seguito di pignoramento si anticipa quindi quello che è normalmente il momento della conoscenza del danno, ossia prima del deposito della graduatoria nel fallimento o prima della sospensione del fallimento per mancanza di attivi ai sensi dell'art. 230 LEF. In caso di fallimento invece la cassa conosce sufficientemente il suo pregiudizio, in via di massima, quando è informata del suo collocamento nella liquidazione. La cassa ha, di regola, conoscenza del danno subìto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 504; riguardo al riconoscimento del danno al momento della prima assemblea dei creditori, Pratique VSI 1996 p. 167 = DTF 121 V 240; per il caso della sospensione della procedura di fallimento per mancanza di attivi cfr. anche DTF 126 V 443, 128 V 11; STCA 31.2002.50 del 22 ottobre 2003, 31.2019.13 del 20 gennaio 2010). Precedentemente al fallimento, come detto, il momento della conoscenza del danno può avvenire in caso di rilascio di un attestato di carenza beni durante un’esecuzione in via di pignoramento (DTF 113 V 256 con riferimenti), oppure, a determinate condizioni, durante una moratoria concordataria (DTF 121 V 241 consid. 3c/bb in fine, AHI Praxis 1995 pag. 164, consid. 4d). Nella fattispecie in esame, a determinare la conoscenza del danno è stato al più presto l’attestato di carenza beni a seguito di pignoramento emesso a favore della Cassa in data 8 febbraio 2017 (doc. 8; Frey/Mosimann, Bollinger, AHVG Kommentar, 2018, all’art. 52 n. 22). Appare quindi chiaro che, avendo intimato la decisione di risarcimento giusta l’art. 52 LAVS il 31 ottobre 2018, la Cassa ha rispettato il termine biennale ex art. 52 cpv. 3 LAVS e quindi il credito risarcitorio non è prescritto (in argomento cfr. DTF 113 V 256 consid. 3c; RCC 1991 p. 132; Nussbaumer, Les caisses de compensation en tant que parties à une procédure de réparation d’un dommage selon l’art. 52 LAVS, in RCC 1991 p. 405). 2.4.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(STFA H 346/01 del</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subito dalla Cassa è costituito dai contributi AVS/AI/IPG/AD e AF rimasti insoluti dalla FA 1 relativi agli anni 2014, 2015 e 2016 (quest’ultimo anno sino al 31 maggio), oneri che sono stati calcolati sulla base delle relative distinte salariali (cfr. specchietti riassuntivi del debito contributivo, doc. 2A-2C) per complessivi fr. 18'236.10 (spese amministrative, esecutive e interessi di mora inclusi; doc. 2A, 2B e 2C). Va qui rilevato che l’ammontare degli oneri sociali dovuti dalla società non è di per sé contestato dal ricorrente, ed è da ritenere adeguatamente comprovato, ricordato anche come conformemente alla legge (art. 41bis OAVS) e alla succitata giurisprudenza, le spese di amministrazione, gli interessi moratori e le spese di diffida e esecutive costituiscono elementi del danno risarcibile unitamente ai contributi paritetici rimasti scoperti (art. 41bis OAVS; cfr. la giurisprudenza citata in RDAT II 1995 pp. 369s. e in RDAT II 2002 pp. 519s.; STFA H 113/00 del 24 ottobre 2 consid. 6). Del resto val la pena di ribadire che se spetta all’amministrazione documentare la propria pretesa, mediante estratti, salari, fatture ecc. (RDAT II 1995 p. 396) - come ha in concreto fatto la Cassa -, per la giurisprudenza, in applicazione del principio dell’obbligo di collaborazione delle parti, in caso di contestazione incombe alla controparte portare le prove che l’importo del danno richiesto dalla cassa non è corretto (RCC 1991 p. 133 consid. II/1b). Nemmeno risulta peraltro dagli atti che mai, prima delle procedure di incasso forzato e della presente causa, il ricorrente quale gerente della società debitrice dei contributi (né peraltro alcun altro organo della società) abbia mai contestato i conteggi che regolarmente, sulla base dei salari notificati dalla società, venivano inviati e che peraltro sono stati parzialmente tacitati. Del resto il credito della Cassa è stato parzialmente riconosciuto nell’attestato carenza beni reso l’8 febbraio 2017 per un importo di fr. 7'174.50 (doc. 8). Per quanto riguarda infine l'imponibilità delle retribuzioni, per la giurisprudenza i contributi paritetici AVS devono essere riscossi, indipendentemente dal momento in cui il salario è pagato su tutte le retribuzioni dovute per il periodo di attività durante il quale il salariato era soggetto all'obbligo di contribuzione (DTF 110 V 255). Pertanto, i contributi sociali sono dovuti dal momento in cui il lavoratore realizza il suo diritto al salario, non essendo quindi determinante sapere se effettivamente il salario sia stato versato al lavoratore (STCA 31.2002.48/49 del 15 ottobre 2003; cfr. RCC 1976, pag. 87). 2.5.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2.6.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193). D’altra parte,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(sull’esame circa la sussistenza di speciali circostanze che legittimavano il datore di lavoro a non versare i contributi o potevano scusarlo dal provvedervi cfr. al consid. 2.7.; cfr. DTF 121 V 244 consid. 4b) 2.8.   Nella fattispecie concreta, il ricorrente ha ricoperto la carica di gerente (con diritto di firma individuale) della FA 1 dal 21 luglio 2015 al 18 gennaio 2017 (cfr. estratto RC informatizzato agli atti). L’insorgente contesta la sua responsabilità rilevando in sostanza di aver assunto la carica di socio gerente per un tempo limitato, durante il quale in ogni modo la conduzione della società era stata assunta in maniera esclusiva da TERZ 1 (socio e presidente della gerenza), il quale non gli avrebbe permesso di svolgere alcun compito gestionale in seno alla FA 1. Rileva che di conseguenza egli non avrebbe mai avuto il diritto di firma sui conti correnti della società, potendo agire unicamente in qualità di dipendente. Adduce inoltre di aver richiesto più volte informazioni e documentazione al presidente della gerenza, senza tuttavia che quest'ultimo abbia mai dato seguito a tali richieste, ma ricevendo per contro rassicurazioni sul fatto che la società fosse in regola con il pagamento degli oneri sociali. Sarebbe solo a seguito delle dimissioni di TERZ 1 che egli avrebbe potuto accedere ai documenti contabili e rendersi conto della reale situazione debitoria della società, ciò che lo avrebbe indotto a inoltrare subito le dimissioni. Fa inoltre rilevare che diversi movimenti contabili effettuati da TERZ 1 non troverebbero giustificazione, motivo per cui starebbe valutando una denuncia penale. Ora, tutto ben considerato, nell'ambito della procedura ex art. 52 LAVS, tali circostanze - che peraltro non risultano minimamente comprovate - sono irrilevanti, poiché l'accettazione della carica di organo formale di una società comporta, come verrà meglio esposto nel prosieguo, l'assunzione di precisi obblighi. Va avantutto rilevato che accettando il mandato di gerente di una Sagl l’insorgente ha assunto tutti gli oneri che da tale funzione derivano (STF 9C_788/2007 del 29 ottobre 2008; STFA H 171/02 del 2 dicembre 2003 e H 5/02 del 31 gennaio 2003). In effetti come accennato, conformemente alla giurisprudenza federale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H 337/01 del 23 gennaio 2003; STCA 31. 2011.6 dell’11 ottobre 2011 con riferimenti). Giova ricordare come ai sensi dell’art. 716a cpv. 1 cifra 5 CO ad ogni amministratore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Così, l'organo deve prestare attenzione particolare alla scelta delle persone cui viene affidata la gestione degli affari importanti della ditta (cura in eligendo), alle istruzioni che egli dà (cura in instruendo) e alla sorveglianza (cura in custodiendo). Segnatamente è suo preciso dovere vigilare e attivarsi di conseguenza affinché i contributi vengano regolarmente versati (DTF 108 V 202 consid. 3a; RCC 1992 p. 268 consid. 4b). Se poi, dalle informazioni raccolte, sorge il sospetto di una gestione scorretta o negligente da parte di chi ha ottenuto la delega gestionale, l’organo deve intervenire affinché le prescrizioni siano rispettate (STFA H 282/01 del 27 febbraio 2002 e del 25 luglio 1991; DTF 114 V 219 = RCC 1989 p. 116; cfr. anche STFA del 29 agosto 1997 nella causa M.). Segnatamente è suo preciso dovere vigilare affinché i contributi vengano regolarmente versati, peraltro già prelevati dai salari dei dipendenti in conformità all'art. 51 LAVS (STFA H 171/02 del 2 dicembre 2003, H 310/02 dell’11 novembre 2003, H 33/03 dell’8 ottobre 2003). In caso contrario si finirebbe per legittimare la figura "dell'uomo di paglia" (STFA H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cfr. anche la STCA 31.2009.1 del 18 novembre 2009 consid. 2.8 con riferimenti alla giurisprudenza federale, confermata dal TF con STF 9C_29/2010 del 28 ottobre 2010). Per giurisprudenza un amministratore diligente non può estraniarsi dai problemi della società evidenziando che altri si occupavano della gestione della stessa (RCC 1989 pag. 114 seg.; STFA 17 ottobre 1996 nella causa M.G.; STCA 31.1997.13-14 del 30 settembre 1998). In concreto, pur ammettendo che, come in sostanza argomenta il ricorrente, il socio, gerente e presidente della gerenza TERZ 1 fosse sordo ai suoi richiami, ciò non è circostanza sufficiente per liberare l’altro socio gerente dall’obbligo che la carica assunta comporta. Del resto, anche ammettendo che l’insorgente abbia intrapreso degli sforzi al fine della riduzione del danno, gli stessi, ancorché peraltro non minimamente comprovati, non potrebbero comunque di per sé stessi essere motivo di discolpa in relazione al mancato pagamento degli oneri sociali concretizzatosi sin da agosto 2015 (cfr. doc. 5) e negli anni dal 2014 al 2016. In questo contesto non è certamente esimente da colpa il fatto che il ricorrente asserisca in sostanza di aver più volte sollecitato l’altro gerente, il quale, a suo dire, aveva assunto in modo esclusivo la conduzione della società. Vero è piuttosto che il ricorrente ha in sostanza tollerato la situazione quantomeno dal mese di agosto 2015, momento a partire dal quale la Cassa ha dovuto inviare le prime diffide alla società, divenute sistematiche da febbraio 2016, rispettivamente nel marzo 2016 con l’intimazione di precetti esecutivi (doc. 6, 7) - ossia proprio nel periodo in cui egli era gerente della società – non potendo quindi non essere consapevole della difficile situazione in cui versava la società. Stante quanto precede, non soccorre l’insorgente neppure la circostanza secondo la quale egli non sarebbe stato informato né ascoltato adeguatamente da TERZ 1. In effetti, per la giurisprudenza addirittura è da ritenere quale negligenza grave anche la passività di amministratori di fatto esclusi dalla gestione della società, i quali sono tenuti ad un costante controllo della gestione, verificando puntualmente e di persona la contabilità aziendale e in particolare il pagamento effettivo dei contributi paritetici (STFA H 265/02 del 3 luglio 2003). In tale contesto, anche il fatto che un amministratore non abbia competenza alcuna per quanto riguarda i pagamenti (STFA H 210/99 del 5 ottobre 2000; cfr. anche STCA 31.2003.18 del 28 gennaio 2004, consid. 2.10.2 e riferimenti) o che non benefici di alcun diritto di firma (STFA 17 ottobre 1996 nella causa M. G.) non costituisce in sé motivo liberatorio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l'assicurato dalle sue responsabilità di amministratore formale (STFA H 195/92 del 30 marzo 1993 e STCA 31.1994.4 del 7 agosto 1996, consid. 2.9). Secondo la giurisprudenza federale, l'art. 759 cpv. 1 CO non è applicabile nel presente ambito per giustificare una riduzione del risarcimento in relazione alla gravità dell'errore commesso dai presunti responsabili (STF 9C_675/2009 del 3 maggio 2010, consid. 6.5 e citazioni; STFA H 238/98 del 13 novembre 2000; Pratique VSI 1996 p. 306). Se ne deve quindi concludere che la presunta gestione della società da parte del cogerente TERZ 1 non costituisce un motivo sufficiente per esonerare il ricorrente dalla sua responsabilità e per escludere l’esistenza di una negligenza grave. Del resto l’amministratore o il gerente di una società non può limitarsi a fidarsi delle rassicurazioni di terzi senza una verifica diretta della situazione debitoria della società. Del resto dagli atti risulta, inoltre, che la società, sin dall’estate del 2015, ha effettuato i versamenti per i contributi paritetici dovuti solo parzialmente, con ritardo e sempre dopo diffide e l’avvio di procedure esecutive (vedi gli estratti conto dei contributi paritetici, doc. 5-7). Ritenuta questa situazione - che denota una difficoltà della società a far fronte al proprio obbligo contributivo nota da tempo - l’insorgente doveva attivarsi al fine di ottenere una chiara informazione sull’andamento della stessa e, quindi, prendere in mano la situazione e, dunque, controllare se i contributi venissero regolarmente versati. Anche il fatto, che peraltro l’insorgente nemmeno ha esplicitamente addotto (e tantomeno comprovato), di aver ripetutamente sollecitato il presidente della gerenza al regolare pagamento degli oneri sociali e alla trasmissione dei giustificativi contabili, non sarebbe sufficiente per liberarlo dalla propria responsabilità. In realtà, il ricorrente nella sua posizione di gerente non ha dimostrato di aver messo in atto alcun intervento incisivo e deciso, tanto che la società ha continuato ad accumulare debiti. Premesso che in caso di aziende di modeste dimensioni, la prassi in materia prescrive agli organi degli obblighi di diligenza e di controllo accresciuti (STF 9C_788/2007 del 29 ottobre 2008 e STFA H 171/02 del 2 dicembre 2003 e H 5/02 del 31 gennaio 2003), in concreto va detto che la FA 1 era una piccola società, con pochi dipendenti (cfr. doc. 2A-2C): facendo uso della diligenza richiesta dal suo ruolo di gerente, l’interessato avrebbe dovuto (regolarmente) controllare lo stato dei pagamenti dei contributi. E comunque, nel solco della giurisprudenza, perlomeno già nel corso della seconda metà del 2015 o quantomeno dal marzo 2016 con l’intimazione dei primi precetti esecutivi - vale e dire nel momento in cui egli doveva essere consapevole dei ritardi nei pagamenti delle fatture accumulati dalla società e dell’effettiva impossibilità di intervenire affinché i contributi paritetici venissero pagati con regolarità - avrebbe dovuto prendere in considerazione di  rassegnare le proprie dimissioni da gerente e non attendere invece sino al dicembre 2016 (doc. B), quando la situazione era ormai gravemente compromessa. In effetti, secondo la giurisprudenza, quando un membro del consiglio d'amministrazione accerta di non essere in grado di svolgere le funzioni che gli incombono, nell’ipotesi in cui un organo societario non sia quindi in grado di sottrarsi all’influsso di terzi, e che ripetute richieste vengono sistematicamente disattese e, quindi, constatato che i contributi paritetici rimangono impagati, egli può (e deve) mettere immediatamente fine con atti propri alla situazione di rischio, rassegnando le dimissioni ed evitando di trovarsi nella situazione di corresponsabile ex art. 52 LAVS (STFA H 405/00 del 23 agosto 2002,  H 10/07 del 7 marzo 2008 consid. 6.6, con riferimento alla STFA H 258/03 del 14 aprile 2005 consid. 4.4; H/268/01 e H/269/01 del 5 giugno 2003). Le dimissioni del ricorrente (rassegnate con scritto del 17 dicembre 2016) sono avvenute comunque tardivamente e meglio oltre un anno e mezzo dopo le prime diffide di pagamento e nove mesi dopo le relative susseguenti procedure esecutive avviate dalla Cassa e, quindi, dopo un considerevole periodo dal momento in cui egli aveva potuto (o quantomeno avrebbe potuto) constatare l’effettiva impossibilità di far fronte al pagamento dei contributi. In effetti il riepilogo prodotto dalla Cassa sub doc. 5 attesta una situazione tutt’altro che incoraggiante, se si considera che nel periodo in cui il ricorrente era gerente erano state inviate ben 8 diffide di pagamento (doc. 5-7). Questo Tribunale deve pertanto concludere che l’insorgente avrebbe dovuto vigilare con particolare rigore sull’evoluzione del pagamento dei contributi. Egli non poteva, nella veste di gerente di una Sagl, accontentarsi di svolgere un ruolo passivo nella società. Egli avrebbe dovuto verificare puntualmente e personalmente che i contributi paritetici venissero effettivamente versati alla Cassa, se del caso interpellando direttamente quest’ultima (cfr. STFA H 265/02 del 3 luglio 2003 e H 38/01 del 17 gennaio 2002). Egli ha quindi omesso di compiere quanto doveva apparire importante a qualsiasi persona ragionevole nell'ambito delle incombenze riconducibili alla funzione di amministratore di una Sagl (STFA H 310/02 dell’11 novembre 2003 e H 268/01 e H 269/01 del 5 giugno 2003), ritenuto che il dovere di diligenza e vigilanza andando oltre la prudenza che è d’uso osservare nei propri affari, i suoi obblighi essendo quindi da connotare con particolare rigore (DTF 112 V 3; STFA H 79/05 del 14 febbraio 2006). Non soccorre quindi all’insorgente l’asserita, quantomeno implicitamente, circostanza che fossero altre persone ad occuparsi della gestione amministrativa dell’azienda e quindi anche delle questioni contributive. Del resto, il fatto che altre persone abbiano esercitato il potere effettivo nell'ambito della società quali organi di fatto non scarica l'amministratore formale dalle sue responsabilità (STFA H 195/92 del 30 marzo 1993 e STCA 31.94.4 del 7 agosto 1996, consid. 2.9). Determinante è che le circostanze addotte dall’insorgente, come visto, non costituiscono motivi sufficienti per esonerarlo dalla sua responsabilità e per escludere quindi l’esistenza di una negligenza grave. Sia peraltro ancora osservato che l’insorgente non ha nemmeno provato di essere stato impedito nell’esercizio della sua carica di gerente della società, o di essere stato ingannato mediante raggiri di rilevanza penale e che a causa degli stessi non può essergli imputata una negligenza grave (in argomento cfr. la STFA H 152/05 del 7 febbraio 2006). Il suo riferimento all’eventualità, peraltro rimasta allo stadio di puro parlato, di procedere ad una denuncia penale nei confronti di TERZ 1, non modifica questa conclusioni, ribadito nuovamente come egli, se davvero non disponeva, come in sostanza asserito, delle informazioni riguardanti la situazione economica e contributiva societaria, non avrebbe dovuto attendere, ma avrebbe dovuto rassegnare le proprie dimissioni ( cfr. in merito, fra le altre le STCA 31.2015.5 del 2 novembre 2015 e 31.2008.8 del 17 dicembre 2008 ). Inoltre, come già detto, nel caso in cui non avesse ottenuto risposta alle sue richieste di informazioni, il ricorrente avrebbe potuto, per quel che concerne la posizione contributiva della società, chiedere informazioni direttamente alla Cassa ed in seguito intervenire affinché gli oneri sociali venissero pagati rispettivamente trarne le adeguate conseguenze. In simili circostanze questo Tribunale deve concludere che non avendo adempiuto agli obblighi che la carica di gerente gli imponeva, RI 1 deve essere ritenuto responsabile ex art. 52 LAVS del danno subìto dalla Cassa. 2.9.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come detto, non sono stati invocati motivi di giustificazione, rispettivamente di discolpa, nel senso della succitata giurisprudenza. In particolare, nemmeno è stato addotto, né tantomeno comprovato, che la FA 1 si trovasse confrontata con una mancanza di liquidità passeggera e che l’omesso pagamento dei contributi fosse da considerare giustificato da prospettive allora esistenti per il salvataggio dell’azienda (in argomento cfr. DTF 123 V 244, 121 V 243, 108 V 188; STFA H 134/02 del 30 gennaio 2003, H 297/03 del 4 novembre 2004, H 277/01 del 29 agosto 2002). Non va in effetti dimenticato che la società, dopo numerose diffide e precetti, non ha liquidato completamente i contributi degli anni dal 2014 al 2016 (cfr. specchietti riassuntivi del debito contributivo, doc. 2A, 2B e 2C). I contributi residui sono rimasti scoperti e nel febbraio 2017 è stato reso un attestato carenza beni (doc. 8) e nel marzo 2017 è quindi stato dichiarato il fallimento della società. In queste condizioni si può affermare che i problemi di liquidità della società erano ormai cronici, rimanendo scoperti contributi dovuti sull’arco di un lungo periodo, segnatamente dal 2014 al 2016, per complessivi fr. 18'236.10, come da documentazione agli atti, di cui fr. 17'580.45 richiesti al ricorrente (spese amministrative e interessi di mora inclusi; doc. 2 e allegati) Trattandosi di un lungo lasso di tempo, la negligenza grave deve essere riconosciuta. Non si è dunque in presenza di un valido motivo di giustificazione previsto eccezionalmente dalla giurisprudenza federale (DTF 121 V 243, principi ancora confermati recentemente in STFA del 30 gennaio 2003 nella causa W. e P., H 134/02, consid. 3.1. e 3.2.; STFA del 27 gennaio 2003 nella causa D.C., A. P. e M.P., H93/01 + H 169/01, consid. 3.4.3). L’Alta Corte ha considerato cronico il mancato pagamento dei contributi durante numerosi mesi (STFA del 7 maggio 1997 nella causa G; cfr. anche STFA del 7 maggio 1997 nella causa V., in cui il mancato pagamento è durato all’incirca dieci mesi).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circostanza che non sussiste nel caso in esame. La verità è che la società versava già da tempo in serie difficoltà economiche che non avrebbero dovuto autorizzare il ricorrente a dare priorità al pagamento dei salari, la prospettiva di un adempimento in un lontano futuro (o addirittura al termine di una procedura di esecuzione) non essendo un motivo di discolpa. L'avere procrastinato costantemente il pagamento dei contributi paritetici dal 2014 e lasciato scoperti gli oneri sociali sull’arco di diversi anni, è segno di una negligenza non indifferente del datore di lavoro e fa sorgere la responsabilità del gerente cui incombeva per legge la massima vigilanza nella conduzione e nel controllo della società. Questa omissione costituisce una grave violazione del dovere di diligenza (cfr. RCC 1992 p. 269).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riguardo ad ogni suo credito (cfr. STFA del 12 dicembre 2002 nella causa B, H 279/01, consid. 3.2; STFA dell'11 gennaio 2002 nella causa C., H 103/01, consid. 4c; DTF 123 V 244 consid. 4b; DTF 108 V 188). Viste le circostanze rilevate è evidente il contrario. Infine, ai fini della responsabilità ex art. 52 LAVS non è rilevante il fatto di aver ridotto l’onere contributivo mediante il versamento di acconti. Pagamenti parziali non costituiscono di per sé motivo di giustificazione. In caso contrario sarebbe sufficiente che una società che ha accumulato cospicui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(sul punto STFA 28 giugno 2004 nella causa P. [H 270/03], 29 agosto 2002 nella causa A., B., C., D. e E. [H 277/01]). L’insorgente non può quindi liberarsi dalle proprie responsabilità, visto che il suo comportamento costituisce una grave violazione dei doveri che incombono a un organo formale. 2.10.   Per quanto riguarda l’ammontare del danno di cui deve rispondere l’insorgente, la Cassa ha sufficientemente documentato (doc. 2) e quantificato la pretesa in fr. 17'580.45, corrispondente ai contributi paritetici scoperti riferiti agli anni 2014, 2015 e sino al maggio 2016. Come già esposto al consid. 2.4, il credito fatto valere dalla Cassa appare quindi, oltre che incontestato, esente da critiche e come tale va ammesso. Va pure osservato che i contributi di cui è chiesto il risarcimento si riferiscono a oneri già scaduti e scoperti al momento dell’entrata in funzione del ricorrente (cfr. Pratique VSI 1992 pag. 269 consid. 7; RCC 1898 pag. 114 consid. 4), rispettivamente venuti a scadenza successivamente e entro la data delle dimissioni del ricorrente dalla carica di gerente della Sagl, formalizzate con lettera del 17 dicembre 2016 (doc. B). In proposito si rilevi i effetti che secondo la giurisprudenza del TFA, un amministratore è da ritenersi liberato dalla responsabilità ex art. 52 LAVS dalla data in cui egli ha dimissionato quale organo della società, a partire da questa data (e non dalla radiazione del Registro di Commercio) egli non avendo infatti più alcuna facoltà di controllo sull’attività della medesima (SVR 2000 AHV Nr. 24 = DTF 126 V 61 consid. 4a e 4b = Pratique VSI 2000, p. 293; STFA H 282/01 del 27 febbraio 2002, consid. 3a; DTF 112 V 1 consid. 3c e 3b; cfr. anche Forstmoser/Meier-Hyoz/Noberl, Schweizerisches Aktienrecht, Berna 1996 § 27 n. 54). Determinante ai fini dell'accertamento della durata della responsabilità dell'amministratore è il momento dell'estinzione effettiva del mandato (DTF 126 V 61; cfr. STFA H 153/00 del 24 aprile 2002 consid. 9; STFA H 282/01 del 27 febbraio 2002 consid. 3a). Detto momento è decisivo pure qualora si sia omesso di procedere alla cancellazione dell'iscrizione nel registro di commercio. Il diritto alla tutela della buona fede relativa all’iscrizione al Registro di Commercio non può essere fatto valere in tale circostanza (DTF 126 V 61 consid. 4a e 4b). In conclusione RI 1, quale ex gerente, non avendo ottemperato agli obblighi di diligenza e vigilanza che vanno oltre la prudenza che è d'uso osservare nei propri affari, avendo così violato le prescrizioni per negligenza grave, e non avendo fatto valere validi motivi di giustificazione e di discolpa, deve assumersi le conseguenze del mancato pagamento dei contributi paritetici AVS/Al/IPG/AD e AF della FA 1, ora fallita, per l'ammontare di fr. 17'580.45 per gli anni 2014-2016, quest'ultimo sino al mese di maggio. 2.11.   Visto tutto quanto precede, il ricorso va respinto e la decisione contestata confermata.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