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31.2019.17 vom 27. April 2020</w:t>
      </w:r>
    </w:p>
    <w:p>
      <w:r>
        <w:t>TI Tribunale d'appello, 2020-04-27, IT</w:t>
      </w:r>
    </w:p>
    <w:p>
      <w:r>
        <w:rPr>
          <w:b/>
        </w:rPr>
        <w:t xml:space="preserve">Quelle: </w:t>
      </w:r>
      <w:r>
        <w:t>https://mcp.opencaselaw.ch/entscheid/ti_gerichte_31.2019.17</w:t>
      </w:r>
    </w:p>
    <w:p>
      <w:r>
        <w:t>FR: TI_GERICHTE 31.2019.17 du 27 avril 2020</w:t>
      </w:r>
    </w:p>
    <w:p>
      <w:r>
        <w:t>IT: TI_GERICHTE 31.2019.17 del 27 aprile 2020</w:t>
      </w:r>
    </w:p>
    <w:p>
      <w:pPr>
        <w:pStyle w:val="Heading2"/>
      </w:pPr>
      <w:r>
        <w:t>Regeste</w:t>
      </w:r>
    </w:p>
    <w:p>
      <w:r>
        <w:t>Responsabilità ex art. 52 LAVS di amministratore unico di una SA. Non sono stati fatti valere validi motivi di discolpa o giustificazione. In particiolare il fatto di aver versato dei capitali per far fronte alle pendenze della società non è sufficiente. Confermata decisione della Cassa</w:t>
      </w:r>
    </w:p>
    <w:p>
      <w:pPr>
        <w:pStyle w:val="Heading2"/>
      </w:pPr>
      <w:r>
        <w:t>Erwägungen</w:t>
      </w:r>
    </w:p>
    <w:p>
      <w:r>
        <w:rPr>
          <w:b/>
        </w:rPr>
        <w:t>E. 31</w:t>
      </w:r>
    </w:p>
    <w:p>
      <w:r>
        <w:t>dicembre 2002), è un termine di prescrizione e non di perenzione (SVR 2005 AHV n. 15; STFA H 136/05 del 23 novembre 2006). Secondo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Decisiva per la decorrenza del termine di prescrizione di due anni non è la data d’insorgenza del danno, ma quella in cui la cassa ne viene effettivamente a conoscenza (Nussbaumer, Das Schadenersatzverfahren nach art. 52 AHVG, in: Aktuelle Fragen aus dem Beistragsrecht der AHV, 1998, p. 109).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D’altro canto, il danno è da considerare insorto 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31.1995.260 del 5 agosto 1996; STFA H 188/04 del 28 novembre 2005, H 142/03 del 19 agosto 2003, H 268/01 del 5 giugno 2003, H 265/00 del 20 marzo 2003; DTF 123 V 12, 113 V 256, 112 V 157; RCC 1991 p. 132, 1990 p. 304; Nussbaumer, Les caisses de compensation en tant que parties à une procédure de réparation d’un dommage selon l’art. 52 LAVS, in: RCC 1991 p. 405; Dieterle/Kieser, cit., p. 664). Da tale momento, come accennato, non vi è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per il caso della sospensione della procedura di fallimento per mancanza di attivi cfr. anche DTF 126 V 443, 128 V 11; STCA 31.2002.50 del 22 ottobre 2003, 31.2019.13 del 20 gennaio 2010). Nella fattispecie in esame, a determinare la conoscenza del danno è stata, al più presto, la comunicazione del 14 marzo 2019 dell’UF di __________ con la quale, nell’ambito del fallimento nei confronti della FA 1 , dichiarato con decreto del 1. dicembre 2016, è stato c omunicato alla Cassa che con ogni probabilità il credito insinuato non sarebbe stato tacitato. Appare quindi chiaro che, avendo intimato la decisione di risarcimento giusta l’art. 52 LAVS il 12 aprile 2019 (doc. 1), la Cassa ha rispettato il termine biennale ex art. 52 cpv. 3 LAVS e quindi il credito risarcitorio non è prescritto (in argomento cfr. DTF 113 V 256 consid. 3c; RCC 1991 p. 132; Nussbaumer, op. cit., in RCC 1991 p. 405).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dai contributi AVS/AI/IPG/AD e AF rimasti insoluti dalla FA 1 relativi agli anni dal 2013 al 2017, oneri che sono stati calcolati sulla base delle relative distinte salariali (cfr. specchietti riassuntivi del debito contributivo, doc. 3/A-C) per complessivi fr. 133'834.30 (spese amministrative, esecutive e interessi di mora inclusi, già dedotto il rimborso della tassa sul CO2), di cui fr. 24'247.60 per contributi su rivendicazioni di credito, tenendo conto dei versamenti effettuati, così come risulta dai conteggi, dalle svariate procedure esecutive avviate nei confronti della società e dalla risposta di causa della Cassa. Va qui rilevato che l’ammontare degli oneri sociali dovuti dalla società è da ritenere adeguatamente comprovato dalla documentazione prodotta, ricordato anche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Il ricorrente non ha prodotto alcuna prova in tal senso. La Cassa ha per contro versato agli atti sia le dichiarazioni dei salari sottoscritti dalla società (doc. E), sia i dettagli dell’evoluzione della procedura di incasso nei vari anni, sia i conteggi dettagliati dei contributi richiesti per i diversi singoli anni, gli estratti conto dai quali si evincono le diffide inviate alla società, le procedure esecutive promosse nei suoi confronti, i pagamenti ricevuti (doc. 1 e allegati, 3/A-C), così come gli scritti inviati alla società successivamente all’apertura del fallimento indicanti la lista dei salari rivendicati dai lavoratori e come tali insinuati all’UF (lettera 15 ottobre 2018, doc. 1 allegato), copia della graduatoria del fallimento del 16 gennaio 2019 e depositata il 22 febbraio 2019 (doc. D), la distinta dei salari (doc. 2), così come il verbale di interrogatorio del ricorrente di fronte al funzionario dell’ufficio fallimenti del 1. dicembre 2016, nel quale non vi è traccia di contestazione del credito fatto valere dalla Cassa (doc. F). Tutto ben considerato quindi, ritenuto come la documentazione prodotta dalla Cassa e i conteggi, ricostruiti nei dettagli e ripartiti precisamente per gli anni rimasti scoperti, risulti esaustiva, da un lato, e che il ricorrente non abbia formulato censure precise sugli importi chiesti in pagamento, limitandosi a contestazioni generiche, immotivate e non documentate, dall’altro, la cifra chiesta in pagamento dalla Cassa deve ritenersi corretta (cfr. ancora al consid. 2.8). Nemmeno, come detto, risulta dagli atti che mai, prima delle procedure di incasso forzato e della presente causa, il ricorrente quale amministratore unico della società debitrice dei contributi sociali, o altro organo della società, abbiano mai contestato i conteggi che regolarmente, sulla base dei salari notificati, venivano inviati e che peraltro sono stati parzialmente pagati. Del resto, già è stato detto che il credito insinuato dalla Cassa è stato riconosciuto dall’UF competente nella graduatoria del fallimento della società depositata il 22 febbraio 2019 (doc. D). Per quanto riguarda infine l'imponibilità delle retribuzioni, per la giurisprudenza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non essendo quindi determinante sapere se effettivamente il salario sia stato versato al lavoratore (STCA 31.2002.48/49 del 15 ottobre 2003; cfr. RCC 1976, pag. 87).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2.6.   Nella fattispecie concreta, il ricorrente ha ricoperto la carica di amministratore unico (con diritto di firma individuale) della FA 1 dal 23 dicembre 2015. In base all’estratto RC l’assicurato figura tuttora, pendente la procedura di fallimento della società, quale amministratore unico della fallita. Riguardo al ruolo di amministratore unico, egli afferma in sostanza che non gli si può imputare nessuna intenzionalità o negligenza grave in relazione al danno subito dalla Cassa per il mancato pagamento degli oneri sociali da parte della FA 1, in considerazione del fatto che egli ha assunto la carica per risanare la società, la quale versava in una situazione disperata; egli asserisce in particolare di aver apportato mezzi propri per fr. 327'000 e ottenuto una linea di credito di fr. 1,6 mio da parte della __________ per permettere la continuazione dell’attività. A suo dire, il mancato pagamento dei contributi sarebbe da ricondurre al comportamento in malafede di un debitore che non ha onorato una fattura di quasi un milione di franchi. Ora, tutto ben considerato, nell'ambito della procedura ex art. 52 LAVS, tali circostanze - anche volendole considerare come comprovate - sono irrilevanti, poiché l'accettazione della carica di organo formale di una società comporta, come verrà meglio esposto nel prosieguo, l'assunzione di precisi obblighi. Va avantutto rilevato che accettando il mandato di amministratore unico di una SA (in concreto dal 16 dicembre 2015) l’insorgente ha assunto tutti gli oneri che da tale funzione derivano (STF 9C_788/2007 del 29 ottobre 2008; STFA H 171/02 del 2 dicembre 2003 e H 5/02 del 31 gennaio 2003). Le prescrizioni cui fa riferimento l’art. 52 LAVS sono innanzitutto quelle contenute nella LAVS medesima e nelle sue disposizioni di esecuzione e meglio le norme concernenti l'obbligo di pagare i contributi, il calcolo degli stessi dovuti sul reddito di un'attività salariata, il prelevamento dei contributi dei salariati e l'obbligo di allestire i relativi conteggi (art. 14 cpv. 1 LAVS, art. 34 e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Va inoltre rammentato che per ammettere l'esistenza di un comportamento intenzionale giusta l’art. 52 LAVS è sufficiente, di principio, che l'amministratore della società abbia dato la priorità al pagamento di altre spese societarie (salari, fornitori) che egli giudicava - a torto o a ragione - indispensabili per la sopravvivenza della società, lasciando volontariamente che il debito contributivo si accumulasse, potendo incorrere, a seguito del mancato riversamento, in una violazione penale ai sensi dell'art. 87 cpv. 3 LAVS (cfr. Jean-Maurice Frésard, Les développements récents de la jurisprudènce du Tribunal fédéral des assurances relative à la responsabiìité e l'employeur selon l'art. 52 LAVS, in RSA 1991 pag.164 e 165). In particolare,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Così, l'organo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poi, dalle informazioni raccolte, sorge il sospetto di una gestione scorretta o negligente da parte di chi ha ottenuto la delega gestionale, l’organo deve intervenire affinché le prescrizioni siano rispettate (STFA H 282/01 del 27 febbraio 2002 e del 25 luglio 1991; DTF 114 V 219 = RCC 1989 p. 116; cfr. anche STFA del 29 agosto 1997 nella causa M.). Segnatamente è suo preciso dovere vigilare affinché i contributi vengano regolarmente versati, peraltro già prelevati dai salari dei dipendenti in conformità all'art. 51 LAVS (STFA H 171/02 del 2 dicembre 2003, H 310/02 dell’11 novembre 2003, H 33/03 dell’8 ottobre 2003). In caso contrario si finirebbe per legittimare la figura "dell'uomo di paglia" (STFA H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Del resto, secondo la nostra Massima istanza, i membri del CdA devono rassegnare le proprie dimissioni se, nonostante le sollecitazioni, i contributi paritetici rimangono impagati (STFA H 38/01 del 17 gennaio 2002, cfr. anche la STCA 31.2009.1 del 18 novembre 2009 consid. 2.8 con riferimenti alla giurisprudenza federale, confermata dal TF con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In concreto, nella sua veste di amministratore unico della FA 1 il ricorrente doveva adempiere agli obblighi inalienabili stabiliti dall’art. 716a cpv. 1 CO con la massima diligenza, in particolare con riferimento al regolare versamento dei contributi prelevati dai salari, pena la responsabilità per il danno subito dalla Cassa. Tale dovere risulta accresciuto trattandosi di un amministratore unico (STF 9C-360/2012 del 17 settembre 2012). Per quanto riguarda il fatto, addotto dal ricorrente, che egli avrebbe fatto confluire alla società mezzi propri per fr. 327’000 oltre ad aver ottenuto per la società un’ingente linea di credito, tali apporti, benché volti a risanare la situazione della società, non costituiscono motivo di giustificazione e di discolpa quando, come nel presente caso, venga appurata una responsabilità secondo l'art. 52 LAVS. Del resto la giurisprudenza ha più volte ribadito che il tentativo dì sanare la situazione debitoria di una società, effettuando versamenti parziali dei contributi, non costituisce di per sé motivo di giustificazione. In caso contrario, basterebbe che una società, con gravi arretrati contributivi, cominci a saldare una parte anche considerevole del debito, per escludere la responsabilità ex art. 52 LAVS dei propri amministratori (STFA inc. H 270/03 del 28 giugno 2004, STCA 31.2008.6 del 12 febbraio 2009). Sia inoltre rilevato che essendo la società in difficoltà finanziarie da ormai troppo tempo e che il mancato pagamento dei contributi era cronico – con diffide e procedure esecutive dal 2013, come si esporrà meglio in seguito - gli sforzi che l'opponente avrebbe profuso per salvare le sorti della società dal fallimento non assurgono a motivo di discolpa (STFA H 143/02 del 30 gennaio 2003) e quindi il comportamento del ricorrente è da qualificare come gravemente negligente ai sensi dell'art. 52 LAVS. Come inoltre ha pertinentemente osservato la Cassa nella decisione contestata, in ogni caso “ l'illiquidità della società non giustifica il procrastinare del pagamento dei contributi (STCA 12 febbraio 2009, inc. 31.2008.6). Infatti, come stabilito dalla giurisprudenza federale, nell'ambito dell’accertamento del mancato pagamento dei contributi non riconducibile a una situazione di momentanea illiquidità, la sospensione del pagamento dei contributi è inammissibile e costituisce una negligenza grave dell'amministratore (STFA 12 dicembre 2002, H 279/C)1). In aggiunta si rileva che la responsabilità del datore di lavoro giusta l'art. 52 LAVS non è da porre in relazione né alla gestione della società per sé stessa né a eventuali cause di fallimento (STCA 9 giugno 2008, in c. 31.2007.18+20; STCA 14 giugno 1995, inc. 31.1995.12)”. In concreto, dalla documentazione agli atti si evince che al momento dell'assunzione della carica di amministratore unico, la società era già debitrice nei confronti della Cassa delle mensilità da luglio a novembre 2015. Si evince poi che tali mensilità sono state tacitate, unitamente a quella di dicembre, solamente grazie ai pagamenti fatti durante i mesi di settembre e ottobre 2016 (cfr. dettaglio evoluzione incasso 2015, doc. A) per una somma di fr. 128'815.10 (doc. B). Quanto al 2016 nessuno degli acconti emessi risulta essere stato onorato (doc. 3B-C). Ne consegue che, malgrado il ricorrente abbia versato nella società un capitale ingente nel periodo da settembre a novembre 2016 (cfr. allegato a doc. 2) e fatto ottenere una linea di credito di oltre un milione e mezzo, come con pertinenza rilevato dalla Cassa, l’opponente ha atteso fino a fine 2016, e quindi dopo dieci mesi dall’entrata in carica, per saldare il dovuto dell'anno precedente, malgrado le diffide e i precetti, e ha omesso di effettuare versamenti per l'anno 2016. Del resto, l’amministrazione ha con pertinenza rilevato che “(…) l'importo immesso di CHF 327'000.00 sarebbe stato più che sufficiente per coprire non solo gli arretrati 2015, bensì anche gli acconti scoperti del periodo gennaio-ottobre 2016 che ammontavano a quel momento a circa CHF 183'000.O0 (saldo poi ridotto grazie al conteggio di chiusura). Tuttavia quest'ultima circostanza non si è mai concretizzata. Si rileva inoltre che per il 2016 la società, non avendo fatto alcun pagamento, non ha nemmeno riversato alla Cassa la quota trattenuta mensilmente ai propri dipendenti. Ciò che prefigura una violazione delle prescrizioni ex artt. 14 cpv. 1 e 87 cpv. 3 LAVS. Ciò significa che la società ha trattenuto indebitamente, e quindi destinato ad altri, scopi tali oneri (…).” Ha pure sottolineato che per la giurisprudenza federale “ il versamento dei salari ai dipendenti non ha carattere prioritario rispetto al pagamento degli oneri sociali alla Cassa, imponendo al datore di lavoro in difficoltà economica, i cui continui pagamenti sono in grado di garantire unicamente la copertura dei salari netti e non dell'ammontare lordo degli stessi, di ridurre di conseguenza il volume dei salari ad un livello che permetta il pagamento anche dei relativi oneri sociali (STF 26 giugno 2017, 9C 436/2016; STF 13 marzo 2018, 9C 548/2017). Oltre a ciò si rileva che, come previsto dalla giurisprudenza, ritenuto l'ingente fabbisogno di capitali da parte della società (capitali immessi e linea di credito ottenuta = circa CHF 2 mio) in rapporto ai contributi allora scoperti, l'opponente non poteva certo ritenere che il mancato pagamento degli oneri sociali - peraltro nemmeno per un tempo ragionevole - potesse essere ritenuto essenziale alla sopravvivenza della società, rispettivamente che in breve tempo la società sarebbe stata in grado di onorare i propri obblighi nei confronti della Cassa (STF 12 marzo 2019, 9C- 861/2018)”. A queste pertinenti allegazioni questo TCA deve aderire, dovendosi nuovamente ribadire che per ammettere l'esistenza di un comportamento intenzionale giusta l’art. 52 LAVS è sufficiente, di principio, che l'amministratore della società abbia dato la priorità al pagamento di altre spese societarie (salari, fornitori), lasciando volontariamente che il debito contributivo si accumulasse, potendo incorrere, a seguito del mancato riversamento, in una violazione penale ai sensi dell'art. 87 cpv. 3 LAVS (cfr. Jean-Maurice Frésard, Les développements récents de la jurisprudènce du Tribunal fédéral des assurances relative à la responsabiìité e l'employeur selon l'art. 52 LAVS, in RSA 1991 pag.164 e 165). Gli sforzi intrapresi dal ricorrente al fine della riduzione del danno non potrebbero quindi comunque di per sé stessi essere motivo di discolpa in relazione al mancato pagamento degli oneri sociali concretizzatosi sin dal 2013. Vero è piuttosto che il ricorrente ha tollerato la situazione sin dalla sua entrata in carica nel dicembre 2015, ove si ricordi che successivamente, già dal mese di marzo 2015 la Cassa ha dovuto inviare diffide alla società, divenute in seguito sistematiche, rispettivamente fare intimare nell’ottobre 2015 il primo di svariati precetti esecutivi (doc. 1/A). In queste condizioni, il ricorrente non poteva non essere consapevole della difficile situazione in cui versava la società. Quanto poi all’allegazione per la quale il mancato pagamento dei contributi sarebbe anche da ricondurre al comportamento in malafede di un debitore che non avrebbe onorato una fattura di quasi un milione di franchi, l’argomento, ancorché non comprovato, non ha pregio. Deve infatti essere osservato che una ditta che attraversa una fase difficile e fonda la sua esistenza su equilibri delicati deve prendere delle misure drastiche e immediate (STFA H 336/95 del 7 maggio 1997). Il TFA ha ribadito che l’organo della società deve prestare particolare attenzione nell'ipotesi in cui è a conoscenza del fatto che la ditta sta attraversando una crisi finanziaria (STFA H 193/96 del 16 aprile 1998 consid. 3c e giurisprudenza ivi citata). Il fatto per esempio che un grosso committente non abbia onorato le proprie fatture, non può essere tutelato. Una società deve prevedere che prima o poi ci possono essere delle difficoltà nell'incasso di determinati crediti, difficoltà che, se la ditta è solida e ben gestita, non incideranno sull'esistenza della stessa qualora alcune fatture non vengano onorate. Non può inoltre non essere rilevato che, nella misura in cui le sorti della società vengono affidate all’apporto di un solo grosso cliente (in un settore per altro, come quello in cui era attiva la società di cui era amministratore il ricorrente, nel quale non è escluso possano insorgere effettivi problemi di incasso), tale circostanza risulta altamente rischiosa, la ditta avendo fondato la propria esistenza su equilibri delicati, omettendo di differenziare la propria dipendenza commerciale (in argomento STCA 31.2011.4 del      31.2008.2 del 18 agosto 2008 e riferimenti). Come detto, dagli atti risulta che la FA 1 è entrata in mora con il pagamento dei contributi per cui la Cassa ha dovuto sistematicamente diffidarla dal 2013 rispettivamente precettarla dal 2015 e che (nonostante le diffide e i precetti a essa indirizzati; cfr. doc. 3/A-C) nessuna delle dodici richieste di acconto emesse dalla Cassa per il 2016 è stata onorata (doc. 3/C). Ritenuta questa situazione – che denota una evidente difficoltà della società a far fronte al proprio obbligo di versare i contributi che si è protratta su un lungo periodo – l’insorgente non poteva accontentarsi delle asserite assicurazioni espresse da un debitore. E comunque, nel solco della giurisprudenza, fin dalla sua entrata nella società, considerato come già nel corso della prima metà del 2015 erano state inviate numerose diffide e nell’ottobre 2015 la prima domanda d’esecuzione (seguita dalle altre il 9 e 23 novembre 2015, 11 gennaio, 8 febbraio, 7 marzo, 18 aprile, 9 maggio, 6 giugno, 16 agosto e 19 settembre 2016; doc. 1/A/B/C), vale a dire quasi tutte nel periodo di carica del ricorrente, egli doveva essere ben consapevole dei ritardi nei pagamenti delle fatture accumulati dalla società e dell’effettiva impossibilità di intervenire affinché i contributi paritetici venissero pagati con regolarità. Del resto egli ammette che la sua entrata in carica era avvenuta a piena conoscenza della difficile situazione finanziaria della stessa, tanto è vero che egli stesso ha affermato di aver assunto la carica proprio per risanare la società. Già in questo periodo egli avrebbe di conseguenza dovuto prendere in considerazione di  rassegnare le proprie dimissioni da amministratore, considerato come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ed evitando di trovarsi nella situazione di corresponsabile ex art. 52 LAVS (STFA H 405/00 del 23 agosto 2002,  H 10/07 del 7 marzo 2008 consid. 6.6, con riferimento alla STFA H 258/03 del 14 aprile 2005 consid. 4.4; H/268/01 e H/269/01 del 5 giugno 2003). Questo Tribunale deve pertanto ribadire che l’insorgente avrebbe dovuto vigilare con particolare rigore sull’evoluzione del pagamento dei contributi. Sia peraltro ancora osservato che l’insorgente non ha nemmeno provato di essere stato impedito nell’esercizio della sua carica di amministratore, o di essere stato ingannato mediante raggiri di rilevanza penale e che a causa degli stessi non può essergli imputata una negligenza grave (in argomento cfr. la STFA H 152/05 del 7 febbraio 2006). In simili circostanze questo Tribunale deve concludere che non avendo adempiuto agli obblighi che la carica di amministratore unico di una società anonima gli imponeva, RI 1 deve essere ritenuto responsabile ex art. 52 LAVS del danno subìto dalla Cassa. L’insorgente non può quindi liberarsi dalle proprie responsabilità, visto che il suo comportamento costituisce una grave violazione dei doveri che incombono a un organo formale. 2.7.   Occorre tuttavia esaminare se speciali circostanze legittimavano il datore di lavoro, rispettivamente il proprio organo esecutivo, a non versare i contributi o potevano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Come accennato,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possono essere ammessi validi motivi di giustificazione, rispettivamente di discolpa, nel senso della succitata giurisprudenza. In particolare, nemmeno è stato addotto, né comprovato, che la        società di cui il ricorrente era amministratore si trovasse confrontata con una mancanza di liquidità passeggera e che l’omesso pagamento dei contributi fosse da considerare giustificato da prospettive allora esistenti per il salvataggio dell’azienda (in argomento cfr. DTF 123 V 244, 121 V 243, 108 V 188; STFA H 134/02 del 30 gennaio 2003, H 297/03 del 4 novembre 2004, H 277/01 del 29 agosto 2002). Deve nuovamente essere sottolineato che la società è stata oggetto di numerose diffide già nel corso del 2013 e quindi sistematicamente dalla seconda metà del 2014 e, quindi, di procedure esecutive a partire dalle fatture riguardanti i contributi degli anni 2013 e 2014, procedendovi quindi in modo sistematico dal mese di ottobre 2015 (doc. 1/A, 3/A/B/C). Tali ritardi nei pagamenti hanno infine portato all'irrecuperabilità dei contributi. Il fatto che la società abbia costantemente procrastinato e differito il pagamento dei contributi è già di per sé segno di negligenza grave del datore di lavoro che fa sorgere la responsabilità degli organi, ai quali incombe per legge, come suesposto, la massima vigilanza nella conduzione e nel controllo della società (STFA 27 giugno 2004 nella causa M.; STCA 31.2006.5-6 del 13 settembre 2006). Nel dicembre 2016 è quindi stato dichiarato il fallimento. In queste condizioni si può affermare che i problemi di liquidità della società erano ormai cronici, rimanendo scoperti contributi dovuti sull’arco di un lungo periodo, per complessivi fr. 133'834.30, come da documentazione agli atti (spese amministrative e interessi di mora inclusi; doc. 1 e 2 allegati). Non si è dunque in presenza di un valido motivo di giustificazione previsto eccezionalmente dalla giurisprudenza federale (DTF 121 V 243, principi ancora confermati recentemente in STFA del 30 gennaio 2003 nella causa W. e P., H 134/02, consid. 3.1. e 3.2.; STFA del 27 gennaio 2003 nella causa D.C., A. P. e M.P., H93/01 + H 169/01, consid. 3.4.3). L’Alta Corte ha considerato cronico il mancato pagamento dei contributi durante numerosi mesi (STFA del 7 maggio 1997 nella causa G; cfr. anche STFA del 7 maggio 1997 nella causa V., in cui il mancato pagamento è durato all’incirca dieci mesi).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circostanza che non sussiste nel caso in esame. Nel caso in esame la verità è piuttosto che la società versava già da un considerevole tempo in serie difficoltà economiche che non avrebbero dovuto autorizzare a dare priorità al pagamento dei salari, la prospettiva di un adempimento in un lontano futuro non essendo un motivo di discolpa. In una situazione come quella in cui si trovava la società, a maggior ragione quindi l’avere procrastinato costantemente il pagamento dei contributi paritetici quantomeno dal 2015 e lasciato scoperti buona parte degli oneri sociali sull’arco di diversi anni, è segno di una negligenza non indifferente del datore di lavoro e fa sorgere la responsabilità dell’amministratore cui incombeva per legge la massima vigilanza nella conduzione e nel controllo della società. Questa omissione costituisce una grave violazione del dovere di diligenza (cfr. RCC 1992 p. 269). Il mancato pagamento dei premi è, dunque, da considerare cronico.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a breve la Cassa riguardo ai suoi crediti (cfr. STFA H 279/01 del 12 dicembre 2002 consid. 3.2; STFA H 103/01 dell'11 gennaio 2002 consid. 4c; DTF 123 V 244 consid. 4b e 108 V 188). Viste le circostanze rilevate è piuttosto evidente il contrario. Infine, come già accennato, ai fini della responsabilità ex art. 52 LAVS non è rilevante il fatto di aver ridotto l’onere contributivo mediante mezzi propri.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L’insorgente non può quindi liberarsi dalle proprie responsabilità, visto che il suo comportamento costituisce una grave violazione dei doveri che incombono a un organo formale. Nel caso in esame, in considerazione di quanto precede il fatto che una parte dei contributi si riferisca a fatture scadute (quelle per i mesi di novembre e dicembre 2016) dopo la dichiarazione di fallimento (il 1. dicembre 2016) non può avere valenza liberatoria per l'opponente per il quale deve essere ammessa una grave negligenza che ha portato all'irrecuperabilità dei contributi relativi ad un lungo periodo di scoperto e, quindi, anche all’apertura del fallimento. Come è stato dianzi evidenziato, malgrado il ricorrente abbia iniettato nella società un importante capitale nella società e pure ottenuto una linea di credito, dette misure si sono rilevate insufficienti per evitare o limitare il danno patito dalla Cassa. La Cassa ha in proposito pure osservato come il ricorrente abbia addirittura protratto l'attività della società persino dopo che la Cassa, per limitare il più possibile il danno, aveva depositato il 30 giugno 2016 un'istanza alla Pretura di __________ chiedente il fallimento della FA 1 senza preventiva esecuzione ex art. 190 LEF. A detta della Cassa, “ il fatto di aver continuato a gestire una società sulla base di equilibri delicati, in particolare giovando di un finanziamento indiretto, dovuto a - mancato riversamento di almeno la quota parte di oneri sociali trattenuta ai dipendenti nel 2016; - cronico differimento dei pagamenti; - mancato pagamento di diversi acconti e del conguaglio 2016; ha fatto sì che l'opponente trasferisse il rischio imprenditoriale sulle assicurazioni sociali, ciò che la giurisprudenza federale identifica come comportamento gravemente negligente (STF 27 novembre 2018, 9C 701/2018), aggravando ulteriormente il danno subito dalla Cassa e impegnando, nell’ottica di un nesso di causalità diretta, la responsabilità del signor RI 1 in qualità di ex amministratore unico della società, anche per quanto attiene ai contributi relativi a fatture scadute dopo il decreto di fallimento.” A tali argomentazioni questa Corte deve aderire. Per quanto riguarda l'imponibilità delle retribuzioni, si evidenzia nuovamente che i contributi paritetici AVS devono essere riscossi, indipendentemente dal momento in cui il salario è pagato, su tutte le retribuzioni dovute per ii periodo di attività durante il quale il salariato era soggetto all'obbligo di contribuzione (DTF 110 V 255). Pertanto, i contributi sociali sono dovuti dal momento in cui il lavoratore realizza il suo diritto al salario (RCC 1976, pag. 87). Anche sotto questo profilo è data la responsabilità del ricorrente. 2.8.   Per quanto riguarda l’ammontare del danno di cui deve rispondere l’insorgente, la Cassa ha sufficientemente documentato (doc. 1 e allegati, 3/A, B, C) e quantificato la pretesa in fr. 133'834.30, corrispondente ai contributi paritetici scoperti riferiti agli anni dal 2013 al 2017, di cui fr. 24'247.60 per contributi sulle rivendicazioni di credito dopo controllo della società datrice di lavoro. Come già esposto al consid. 2.3, il credito fatto valere dalla Cassa appare quindi esente da critiche e come tale va ammesso, ricordato nuovamente il principio per il quale se da un lato spetta all'amministrazione sostenere la propria pretesa mediante estratti, salari, fatture, ecc. (RDAT ll 1995 pag. 396), dall'altro, in caso di contestazione, incombe alla controparte, in virtù dell'obbligo di collaborazione delle parti, comprovare l'inesattezza dell'importo richiesto dalla Cassa (RCC 1991, pag. 133). Va pure osservato che i contributi di cui è chiesto il risarcimento si riferiscono a oneri già scaduti e non tacitati al momento dell’entrata in funzione del ricorrente, e a oneri scaduti in seguito (cfr. Pratique VSI 1992 pag. 269 consid. 7; RCC 1898 pag. 114 consid. 4). Il ricorrente contesta (in realtà esplicitamente solo nella sua precedente opposizione alla decisione di risarcimento del 12 aprile 2019) l'ammontare del danno, sostenendo innanzitutto che alcuni salari insinuati nel fallimento sarebbero già stati percepiti e alcuni dipendenti avrebbero trovato un posto di lavoro dopo la loro insinuazione di credito, ma senza darne comunicazione all'Ufficio fallimenti (per quanto riguarda invece la censura relativa alla sua mancata responsabilità per i contributi relativi ai salari rivendicati per il periodo successivo alla dichiarazione di fallimento cfr. al consid. 2.7). Ora, tale allegazione risulta sprovvista di alcun substrato probatorio e non allega indizi concreti che possano anche solo lasciar dubitare della correttezza delle rivendicazioni salariali annunciate nel fallimento e ammesse in graduatoria (doc. D), dalla quale emerge peraltro che il ricorrente ha accettato i crediti vantati dai creditori di I.a e Il.a classe (comprendenti quindi i salari rivendicati dai dipendenti qui contestati e i relativi contributi insinuati dalla Cassa), limitandosi unicamente a contestare alcuni crediti di Ill.a classe in questa sede irrilevanti. La Cassa ha del resto precisato, nella decisione oggetto di impugnativa, di aver comunque già dedotto dalle rivendicazioni dei salariati le indennità di insolvenza percepite dai lavoratori, come ben si evince dalle distinte di salari rivendicati e dal conteggio dettagliato allestito il 15 ottobre 2018 dalla Cassa all’attenzione della società fallita, rimasto peraltro incontestato (cfr. giustificativi allegati alla decisione risarcitoria, doc. 1). Il ricorrente ritiene inoltre che la Cassa abbia conteggiato in doppio alcuni stipendi relativi all'anno 2016, precedenti alla dichiarazione di fallimento. Ora, a prescindere dal fatto che anche questa allegazione non è stata minimamente comprovata né dettagliata, la Cassa ha in merito osservato con pertinenza che la distinta salari dell'anno 2016, sulla base della quale sono conteggiati i contributi, è stata compilata dalla società stessa (doc. E), la quale evidentemente non avrebbe avuto alcun motivo di inserire salari non versati. Va parimenti osservato che se i dipendenti hanno rivendicato in sede fallimentare determinate mensilità di salario, ciò significa, fino a prova del contrario, che tali mensilità non sono state effettivamente percepite. Non resta che nuovamente sottolineare che in sede di verbale presso l’Ufficio fallimenti di __________ il 1. dicembre 2016 il ricorrente, nella sua funzione di amministratore unico della società fallita, non ha negato che in quel momento non fossero ancora stati disdetti i contratti di 25-30 dipendenti (doc.1/F). Del resto, dalla documentazione agli atti e dalle indicazioni fornite dalla Cassa, risulta che alla disdetta di tali contratti ha dovuto procedere l’Ufficio fallimenti. Tali disdette hanno inevitabilmente comportato per diversi dipendenti il mancato percepimento, in particolare per gli anni 2016 e 2017, di quanto da essi dovuto a titolo di salari per gli ultimi mesi e indennità varie. Sia peraltro nuovamente ricordato (cfr. al consid. 2.3) che per quanto riguarda infine l'imponibilità delle retribuzioni, per la giurisprudenza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non essendo quindi determinante sapere se effettivamente il salario sia stato versato al lavoratore (STCA 31.2002.48/49 del 15 ottobre 2003; cfr. RCC 1976, pag. 87). Da tutto quanto precede, ne discende che il ricorrente non ha apportato valide motivazioni atte a mettere in dubbio il credito fatto valere dalla Cassa. 2.9.   Visto quanto sopra esposto questo Tribunale deve pertanto concludere che l’insorgente – accettando la carica di organo formale e non attivandosi nella sua veste di amministratore unico con firma individuale – ha omesso di compiere quanto doveva apparire importante a qualsiasi persona ragionevole nell'ambito delle incombenze riconducibili alla funzione di amministratore unico di una SA. Non avendo adempiuto agli obblighi che la carica di organo formale gli imponeva e ritenuto che nemmeno, nel senso della succitata giurisprudenza (cfr. consid. 2.7), sono stati invocati validamente motivi di giustificazione e/o di discolpa, RI 1 deve essere ritenuto responsabile ex art. 52 LAVS del danno subìto dalla Cassa e, quindi, assumersi le conseguenze del mancato pagamento dei contributi paritetici della FA 1, ora fallita, per l'ammontare di fr. 133’834.30 per gli anni 2013-2017. 2.10.   Quanto alla richiesta di edizione dell’incarto dall’Ufficio Fallimenti “ del dossier fallimentare di FA 1 ” formulata nel gravame, va detto che la stessa va respinta in quanto ininfluente per quanto riguarda la determinazione della responsabilità dell’insorgente, il quale, come si è potuto appurare sulla base degli atti di causa, non ha adempiuto agli obblighi che la carica di amministratore unico con diritto di firma individuale di una SA gli imponeva e va quindi ritenuto responsabile ex art. 52 LAVS del danno subito dalla Cassa.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Ne consegue che la richiesta del ricorrente va respinta, essendo la documentazione agli atti sufficiente per poter concludere circa la responsabilità dell’insorgente ex art. 52 LAVS. Va del resto ancora ricordato all’insorgente che, soprattutto se rappresentato da un legale, non può essere richiesta in termini generici l’edizione di documentazione, ritenuto che è preciso dovere processuale delle parti indicare con esattezza i documenti utili a dimostrare i motivi di discolpa invocati a sostegno del loro corretto agire (STFA H 170/01 del 23 luglio 2002 confermata nelle STFA H 177/01 del 15 novembre 2002 e H 258/03 del 14 aprile 2005). 2.11.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