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31.2009.2 vom 26. August 2009</w:t>
      </w:r>
    </w:p>
    <w:p>
      <w:r>
        <w:t>TI Tribunale d'appello, 2009-08-26, IT</w:t>
      </w:r>
    </w:p>
    <w:p>
      <w:r>
        <w:rPr>
          <w:b/>
        </w:rPr>
        <w:t xml:space="preserve">Quelle: </w:t>
      </w:r>
      <w:r>
        <w:t>https://mcp.opencaselaw.ch/entscheid/ti_gerichte_31.2009.2</w:t>
      </w:r>
    </w:p>
    <w:p>
      <w:r>
        <w:t>FR: TI_GERICHTE 31.2009.2 du 26 août 2009</w:t>
      </w:r>
    </w:p>
    <w:p>
      <w:r>
        <w:t>IT: TI_GERICHTE 31.2009.2 del 26 agosto 2009</w:t>
      </w:r>
    </w:p>
    <w:p>
      <w:pPr>
        <w:pStyle w:val="Heading2"/>
      </w:pPr>
      <w:r>
        <w:t>Regeste</w:t>
      </w:r>
    </w:p>
    <w:p>
      <w:r>
        <w:t>Socio gerente responsabile ex art. 52 LAVS anche per i contributi non versati dalla società prima della sua entrata in carica. Responsabilità come organo di fatto durante il periodo in cui era procuratore</w:t>
      </w:r>
    </w:p>
    <w:p>
      <w:pPr>
        <w:pStyle w:val="Heading2"/>
      </w:pPr>
      <w:r>
        <w:t>Erwägungen</w:t>
      </w:r>
    </w:p>
    <w:p>
      <w:r>
        <w:rPr>
          <w:b/>
        </w:rPr>
        <w:t>E. 11</w:t>
      </w:r>
    </w:p>
    <w:p>
      <w:r>
        <w:t>= Pratique VSI 2003 pagg. 79 segg.). Nella fattispecie concreta, a seguito del rilascio degli attestati di carenza beni, la Cassa ha chiesto in via sussidiaria a RI 1, organo formale della società, il risarcimento ex 52 LAVS relativi ai contributi paritetici non versati dalla società.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(STFA H 136/04 del 18 agosto 2005 consid. 3.2.; DTF 123 V 15s consid. 5b, 98 V 26). L'ammontare del danno corrisponde a quello dei contributi che il datore di lavoro avrebbe dovuto versare (DTF 98 V 26 = RCC 1972 pag. 687; Frésard, La responsabilité de l’employeur pour le non-paiement de cotisations d’assurances sociales selon l’art. 52 LAVS, in RSA 1987, pag. 9). Costituiscono elementi del danno risarcibile, tra l’altro, i contributi AVS/AI/IPG, sia per la parte del salariato che quella del datore di lavoro (STFA H 166/02 del 28 ottobre 2002 consid. 4.1.; STCA del 10 giugno 2002 consid. 2.3 inc. 31.2002.10 ; Pratique VSI 1994 p. 104); i contributi della disoccupazione (STFA H 346/01 del 4 ottobre 2002 consid. 4); i contributi dovuti all’assicurazione can 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in RDAT II 1995 pagg. 369 s; vedi anche la numerosa giurisprudenza citata in: Istituto delle assicurazioni sociali, "Novità nel campo dell'azione di risarcimento danni ex art. 52 LAVS della Cassa di compensazione AVS/AI/IPG nei confronti del datore di lavoro”, in RDAT II 2002 pagg. 519 s; STFA H 113/00 del 24 ottobre 2 consid. 6). Non sono invece computabili le multe inflitte dalla Cassa (STFA H 142/03 del 19 agosto 2003, STFA H 194/96 del 4 novembre 1996). Nel caso in esame, in lite è il risarcimento del danno derivante dal mancato pagamento dei contributi AVS/AI/IPG/AD e AF da parte della FA 1 negli anni 2005 e 2006 per complessivi fr. 17'421,80 spese amministrative ed interessi di mora inclusi (cfr. specchietto riassuntivo del debito contributivo [doc. 4/D-D1] e estratti conto in doc. 4/F-F1). Gli oneri sociali sono stati calcolati sulla base delle relative distinte salariali (sub doc. 3). L’ammontare del debito contributivo in quanto tale non è del resto stato contestato dal ricorrente. A seguito del pagamento di fr. 1'750.-- da parte di PI 1, il danno risarcitorio ammonta ora a fr. 15'671,80 (cfr. consid. 1.8).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cit., in RSA 1987 pag. 7). 2.6.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tesi, Winterthur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(DTF 121 V 244 consid. 4b, 108 V consid. 1b e 193 consid. 2b). 2.7.   L’insorgente è stato socio gerente della FA 1 dal 5 luglio 2004 al 26 ottobre 2004 (date di pubblicazione nel FUSC), poi gerente dal 23 aprile 2007 (data di pubblicazione nel FUSC) sino al 30 luglio 2008 (data d’inoltro delle dimissioni; doc. 4/C). Conformemente la giurisprudenza federale, 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pp. 226-229; cfr. anche Pratique VSI 2002 pp. 177-178; STFA H 20/01 del 21 giugno 2001). Il suo comportamento nell’ambito della gestione va quindi valutato secondo gli stessi criteri applicati agli amministratori di questa società (STF 9C_788/2007 del 29 ottobre 2008; STFA H 95/04 del 8 marzo 2005, STFA H 337/01 del 23 gennaio 2003; STCA del 10 giugno 2002 inc. 31.2002.10 e STCA del 14 ottobre 2002 inc. 31.01.38-39); Accettando il mandato di socio gerente/gerente l’insorgente ha quindi assunto tutti gli oneri che da tale funzione derivano (STF 9C_788/2007 del 29 ottobre 2008; STFA H 171/02 del 2 dicembre 2003, STFA H 5/02 del 31 gennaio 2003). Giova infatti ricordare come ai sensi dell’art. 716a cpv. 1 cifra 5 CO ad ogni amministratore (e di conseguenza anche al gerente di una Sagl) spetta l’alta vigilanza sulle persone incaricate della gestione, in particolare per quanto concerne l’osservanza della legge, dello statuto, dei regolamenti e delle istruzioni. L’amministratore (rispettivamente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DTF 114 V 219 = RCC 1989 p. 116; cfr. anche STFA 29 agosto 1997 nella causa M.). Segnatamente è suo preciso dovere vigilare affinché i contributi vengano regolarmente versati, peraltro già prelevati dai salari dei dipendenti in conformità all'art. 51 LAVS (STFA H 171/02 del 2 dicembre 2003, STFA H 310/02 del 11 novembre 2003, STFA H 33/03 del 8 ottobre 2003 e STFA H 208/00 + H 209/00 del 28 aprile 2003; DTF 108 V 202; Frésard, op. cit., RSA 1991, p. 165). Va inoltre ricordato che il nuovo amministratore (rispettivamente gerente o socio gerente) ha il dovere di vegliare affinché vengano versati i contributi correnti e quelli arretrati che sono dovuti per il periodo in cui egli non faceva ancora parte dell’esecutivo, poiché esiste in entrambi i casi un nesso di causalità adeguato tra il non agire dell'organo e il non pagamento dei contributi (cfr. SVR 1996 AHV Nr. 98, pag. 300-301; DTF 119 V 407 consid. 4c; RCC 1992, pag 269). Nessuna responsabilità del nuovo amministratore (rispettivamente gerente o socio gerente)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no. 10 pag. 24 consid. 4c/aa; Nussbaumer, Die Haftung des Verwaltungsrats nach Art. 52 AHVG, in: AJP 1996 pag. 1076). In tale ipotesi l'amministratore può unicamente fare in modo di non aggravare la situazione. 2.8.   Nella fattispecie in esame, oggetto del danno sono i contributi paritetici non versati dalla società negli anni 2005 e 2006. Conformemente alla giurisprudenza citata al considerando precedente, la Cassa ha imputato al ricorrente tali contributi scaduti e non soluti prima di divenire gerente, carica decisa durante l’assemblea generale straordinaria del 5 aprile 2007 (cfr. il relativo verbale; doc. 4/B) e pubblicata nel FUSC 23 aprile 2007 (doc. 4/A). L’insorgente sostiene che la società era già insolvibile prima che egli assumesse la funzione di gerente. Vero che i primi due attestati di carenza beni, concernenti i contributi paritetici 2005, risalgono al 19 giugno 2007 (doc. 4/E-E1) quindi due mesi dopo l’entrata in carica dell’insorgente. Se si tiene conto che, sulla base dello specchietto riassuntivo dell’evoluzione del debito contributivo (doc. 4/D-D1), gli ultimi consistenti versamenti di contributi da parte della società risalgono al 30 ottobre 2006 (sono stati liquidati tre acconti trimestrali), eccezion fatta per quello del 19 settembre 2007 (liquidazione di un solo acconto trimestrale), si potrebbe concludere che effettivamente prima del marzo 2007 la FA 1 fosse già insolvibile. Tale questione può rimanere tuttavia aperta poiché, come verrà esposto al considerando successivo, la responsabilità ex art. 52 LAVS del ricorrente è data per altri motivi. 2.9. La giurisprudenza non limita la responsabilità agli organi formali, ma anche a quelle persone che prendono le decisioni che competono a tali organi o curano l’andamento degli affari e determinano la formazione della volontà della società (cfr. DTF 128 III 30 consid. 3a; STFA H 234/02 + 237/02 + 239/02 del 16 aprile 2003 consid. 7.3; STFA H 405+406/00 del 23 agosto 2002 consid. 4.3; STFA H. 51/00 del 24 gennaio 2002 consid. 6a; DTF 114 V 214; Nussbaumer, “Aktuelle Fragen aus dem Beitragsrecht den AHV, pag. 102, in Veröffentlichungen des Schweizerischen Instituts für Verwaltungskurse an der Universität St. Gallen, volume 44, S. Gallo 1998; Nussbauer: Die Haftung des Verwaltungsrates nach Art. 52 AHVG, in AJP/PJA 1996, pag. 1075; Dieterle/Kieser, Der Schadensersatzprozess nach Art. 52 AHVG, in Der Schweizer Treuhädler 1995, pag. 661s; Knus, op. cit, pag. 16), vale a dire persone che, pur non essendo formalmente designate quale organo, lo sono di fatto in quanto prendono le decisioni di competenza di questi ultimi e assumono la gestione propriamente detta della società (amministratori di fatto: DTF 114 V 78 = RCC 1988, pag. 631; RCC 1989, pag. 180). Tuttavia è necessario che la persona in questione abbia avuto la possibilità di causare un danno o di non averlo impedito, in altri termini di aver esercitato effettivamente un'influenza sugli affari societari (cfr. 128 III 30 consid. 3a, STFA H 234/02 + 237/02 + 239/02 del 16 aprile 2003 consid. 7.3). A determinate condizioni possono assumere la qualità di organo anche il direttore, il procuratore ex art. 458 CO o l'amministratore di fatto (DTF 119 II 255, 117 II 441 consid. 2b, cfr. anche STFA H 83/04 del 1° settembre 2005, STFA 51/00 del 24 gennaio 2002). Nel caso concreto, dall’esame degli atti risulta che durante il periodo in cui l’insorgente ricopriva la carica di procuratore (dal 16 ottobre 2004 al 23 aprile 2007) egli aveva assunto una posizione di organo di fatto della __________. Non va dimenticato che l’insorgente beneficiava del diritto di firma individuale . Va poi evidenziato che egli ha firmato in data 30 marzo 2006, a nome della società, la dichiarazione salariale per l’anno 2005 (doc. 4/B) dove la firma corrisponde a quella delle dimissioni del 30 luglio 2007 (doc. 4/C). In questo contesto, l’allegazione di PI 1 contenuta nelle osservazioni 20 maggio 2009, ossia che “il signor RI 1 era di fatto un organo della società e come tale si comportava gestendola autonomamente, e si era iscritto come procuratore con firma individuale proprio per potersi muovere autonomamente senza il consenso del sottoscritto ”, appare più che credibile. In queste circostanze l’insorgente è da considerare organo di fatto della società. Egli deve di conseguenza assumersi le responsabilità del mancato pagamento degli oneri sociali. 2.10. Occorre tuttavia esaminare se speciali circostanze legittimavano il datore di lavoro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del 12 febbraio 2009 inc. 31.2008.6). Da distinguere dal caso in cui il datore di lavoro non versa i contributi per salvare l’azienda, la cui omissione può costituire motivo di giustificazione, vi è la fattispecie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 STF 9C_812/2007 del 12 dicembre 2008 consid. 3.3 con riferimenti; cfr. in dettaglio Reichmuth, cit., n. 696 ss pp. 163 ss; cfr. anche Meyer, cit., p.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2.11.   Nel caso in esame, n on sono stati invocati motivi di giustificazione, rispettivamente di discolpa nel senso della succitata giurisprudenza. Non va dimenticato che la FA 1 ha liquidato, dopo numerose diffide e precetti, gli acconti trimestrali eccetto quello relativo al IV trimestre del 2006. Parimenti rimasti scoperti sono i conteggi finali del 2005 e 2006 (cfr. specchietto dell’evoluzione dei pagamenti del 2005 e 2005; doc. 4/D-D1). In queste circostanze non risultano dati gli estremi - che l’insorgente nemmeno fa valere - per ammettere nella specie che il differimento dei pagamenti fosse riconducibile ad una momentanea crisi finanziaria della società o ad una passeggera situazione di illiquidità (in argomento DTF 123 V 244, 121 V 243, 108 V 188; STFA H 134/02 del 30 gennaio 2003, STFA H 297/03 del 4 novembre 2004, STFA H 277/01 del 29 agosto 2002; RCC 1992 p. 261). Come detto al considerando precedente, il TFA ha circoscritto a due o tre mesi la perdita contributiva tollerabile dal profilo dell'art. 52 LAVS , a condizione che il datore di lavoro abbia regolarmente versato i precedenti contributi, circostanza che non corrisponde al caso in esame. Infatti, la Cassa ha iniziato a diffidare la società già dal novembre 2004 (pochi mesi dall’affiliazione quale datore di lavoro avvenuta nel luglio 2004) e, nonostante diffide e preceetti, la FA 1 ha omesso di versare i contributi di un trimestre (IV 2006) ed il conteggio finale di due anni (2005 e 2006). In conclusione, non essendo ravvisabile alcun valido motivo di giustificazione, rispettivamente di discolpa, il ricorrente deve risarcire alla Cassa gli oneri sociali non versati dalla FA 1, che, tenuto conto dell’avvenuto versamento di fr. 1'750.--, ammonta a complessivi fr. 15'671,80. 2.12.   Infine, l ’insorgente ha chiesto l’assunzione di alcuni mezzi di prova (V).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1999, p.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 Nel caso in esame, la documentazione agli atti è sufficiente per statuire nel merito della presente vertenza, per cui non si rende necessario assumere altre prove. L’insorgente ha segnatamente chiesto il richiamo “delle schede contabili, delle registrazioni, del conto economico e del bilancio ed ogni altro documento contabile della ditta FA 1 per il periodo dal 1° gennaio 2005 al 31 dicembre 2007”. Siccome egli è stato ritenuto responsabile del danno subito dalla Cassa quale organo di fatto e non a seguito del suo obbligo di vigilanza sugli oneri sociali scaduti prima dell’assunzione del mandato di gerente, è superfluo richiamare la succitata documentazioni contabile per verificare il momento in cui la società è divenuta insolvibile. Parimenti non necessaria è l’ispezione a RC, visto che agli atti è contenuto l’estratto relativo alla società. 2.13.   Conformemente all’art. 61 cpv. 1 lett. g prima frase LPGA il ricorrente che vince la causa ha diritto al rimborso delle ripetibili secondo quanto stabilito dal tribunale delle assicurazioni. Nel caso in esame, l’importo del danno è stato ridotto a seguito dell’avvenuto pagamento da parte di PI 1 di fr. 1'750.-- (cfr. consid. 1.8), circostanza che non ha inciso sulla posizione del ricorrente. Ritenuto che l’obbligo di risarcimento ex art. 52 LAVS è stato confermato con il presente giudizio e che quindi non può essere ravvisata una vittoria, nemmeno parziale, dell’insorgente, tantomeno una soccombenza da parte della Cassa, appare giustificato non assegnare ripetibili (cfr. al riguardo: STFA H 67/01 del 5 agosto 2002 e  STCA del 22 febbraio 2006 inc. 31.2005.7).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