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31.2005.1 vom 13. April 2005</w:t>
      </w:r>
    </w:p>
    <w:p>
      <w:r>
        <w:t>TI Tribunale d'appello, 2005-04-13, IT</w:t>
      </w:r>
    </w:p>
    <w:p>
      <w:r>
        <w:rPr>
          <w:b/>
        </w:rPr>
        <w:t xml:space="preserve">Quelle: </w:t>
      </w:r>
      <w:r>
        <w:t>https://mcp.opencaselaw.ch/entscheid/ti_gerichte_31.2005.1</w:t>
      </w:r>
    </w:p>
    <w:p>
      <w:r>
        <w:t>FR: TI_GERICHTE 31.2005.1 du 13 avril 2005</w:t>
      </w:r>
    </w:p>
    <w:p>
      <w:r>
        <w:t>IT: TI_GERICHTE 31.2005.1 del 13 aprile 2005</w:t>
      </w:r>
    </w:p>
    <w:p>
      <w:pPr>
        <w:pStyle w:val="Heading2"/>
      </w:pPr>
      <w:r>
        <w:t>Regeste</w:t>
      </w:r>
    </w:p>
    <w:p>
      <w:r>
        <w:t>risarcimendo danni ex art. 52 LAVS. Ricorrenti responsabili in quanto eredi. Prescrizione. contestazione dell'importo del danno. Funzioni prettamnte tecniche all'interno del CdA. Prestanome</w:t>
      </w:r>
    </w:p>
    <w:p>
      <w:pPr>
        <w:pStyle w:val="Heading2"/>
      </w:pPr>
      <w:r>
        <w:t>Erwägungen</w:t>
      </w:r>
    </w:p>
    <w:p>
      <w:r>
        <w:rPr>
          <w:b/>
        </w:rPr>
        <w:t>E. 12</w:t>
      </w:r>
    </w:p>
    <w:p>
      <w:r>
        <w:t>marzo 2003 del Pretore del Distretto di __________ è stato aperto il fallimento della società e che con decreto 25 aprile 2003 il Pretore ha autorizzato la liquidazione del fallimento mediante la procedura sommaria ex art. 231 LEF (FUSC del 9 maggio 2003). In data 2 dicembre 2003 l'UEF del Distretto di __________ ha rilasciato un attestato di carenza beni in seguito a fallimento per un importo di fr. 41'619.10 (allegato B doc. 3). Ora, nella fattispecie in esame il danno è sorto con la pubblicazione dell'apertura del fallimento in data 12 marzo 2003. Tuttavia, come spiegato al considerando precedente, per la decorrenza del termine (in casu) di prescrizione determinante è il momento in cui la Cassa ha avuto conoscenza del danno, per cui non fa stato la pubblicazione (provvisoria o meno) dell'apertura del fallimento, bensì il deposito dello stato di graduatoria (che nella fattispecie è stato verosimilmente stilato tra l’apertura del fallimento e il rilascio dell’attestato di carenza beni in seguito a fallimento, ossia tra marzo e dicembre 2003). L'argomentazione della ricorrente secondo la quale il termine di prescrizione deve essere fatto partire già dalla notifica del verbale di pignoramento del maggio 2002 (parzialmente prodotto agli atti, allegato C doc. 3), non può essere tutelata, in quanto a questo stadio non è ancora dato di sapere quale sarà l’esito della vendita dei beni pignorati (trattasi della stadio precedente il rilascio, in casu non avvenuto, di un eventuale attestato di carenza beni in seguito a pignoramento nelle diverse procedure esecutive, come visto nella fattispecie, avviate sin dal 2000, cfr. allegati A-A2 doc. 3; cfr. anche 199 cpv. 1 LEF). Inoltre, secondo la giurisprudenza del TFA neanche l’apertura del fallimento in via sommaria coincide con il momento della conoscenza del danno (DTF 129 V 195 consid. 2.3; 126 V 445 consid. 3b; 116 V 77 in fondo con riferimenti; STFA del 17 marzo 2005 nella causa F. e B., H 211/04; STFA del 9 gennaio 2003 nella causa B, H39/02, consid. 3; STFA del 23 agosto 2002 nella causa V. V. e M. C., H 405+406/00, consid. 3.3; STFA del 16 luglio 2002 nella causa L., H 74/02, consid. 2 e riferimenti ivi citati; STFA dell'8 febbraio 2002 nella causa V., H 182/00, consid. 5; cfr. Nussbaumer, Les caisses de compensation en tant que parties à une procédure de réparation d’un dommage selon l’art. 52 LAVS in RCC 1991 pag. 406; idem; Das Schadenersatzverfahren nach Art. 52 AHVG, pag. 110). In una sentenza non del 6 novembre 2000 pubblicata in DTF 126 V 443 consid. 4c, il TFA ha confermato la sua giurisprudenza argomentando: " (…) Für die Schadenskenntnis bedarf es daher neben der Konkurseröffnung und der Arbeitgeberkontrolle zusätzlicher Erkenntnisse. Zum andern hat es das Eidgenössische Versicherungsgericht erst kürzlich abgelehnt, im Falle der Anordnung eines summarischen Konkursverfahrens nach Art. 231 SchKG (in der bis Ende 1996 gültig gewesenen Fassung), den Zeitpunkt der Schadenskenntnis vorzuverlegen (nicht veröffentlichte Urteile in Sachen I. vom</w:t>
      </w:r>
    </w:p>
    <w:p>
      <w:r>
        <w:rPr>
          <w:b/>
        </w:rPr>
        <w:t>E. 17</w:t>
      </w:r>
    </w:p>
    <w:p>
      <w:r>
        <w:t>Juni 2000 [ H 12/99 ] und S. sowie K. vom 2. Dezember 1999 [ H 250/98 und H 252/98 ] ). Schliesslich nimmt das Eidgenössische Versicherungsgericht in Einklang mit der bundesgerichtlichen Rechtsprechung (BGE 116 II 162, 111 II 55 Erw. 3a) angesichts der kurzen Frist von einem Jahr zur Geltendmachung der Schadenersatzforderung im Interesse des Gläubigers nicht leichthin einen früheren Zeitpunkt der Schadenskenntnis an (BGE 121 V 242), zumal eine Ausgleichskasse bei verfrühtem Vorgehen die Abweisung ihrer Klage riskiert (erwähntes Urteil M. vom 13. März 1998, H 290/97). An der bisherigen Rechtsprechung ist nach der Änderung der konkursrechtlichen Privilegienordnung weiterhin festzuhalten. (…)" Nella presente fattispecie, in ogni caso, anche volendo far partire il termine di prescrizione biennale dalla data del decreto 25 aprile 2003 con cui il Pretore ha deciso di liquidare il fallimento in via sommaria, il termine (biennale) sarebbe stato comunque ampiamente rispettato (allo stesso risultato si giungerebbe se si volesse – per pura ipotesi di lavoro – far decorrere il termine dal decreto 12 marzo 2003 di apertura del fallimento). Del resto, non vi erano motivi per cui, oggettivamente, la Cassa avrebbe dovuto intimare la decisione prima di tali decreti. Il fatto che la Cassa abbia sistematicamente diffidato e precettato la società per il pagamento dei contributi (nel caso di specie sin dal 1999, fatto questo, come visto, non contestato dal ricorrente, cfr. allegati A-A2 doc. 3), non significa ancora che la stessa abbia già subito rispettivamente conosciuto un danno. Come visto in precedenza (cfr. consid. 2.6), nella procedura di fallimento, sia che si proceda alla sua liquidazione in via ordinaria oppure in quella sommaria, il momento determinante per la conoscenza del danno è il deposito dello stato di graduatoria. In casu ritenuto che il deposito della graduatoria non può evidentemente che essere avvenuto in data posteriore all'apertura del fallimento (12 marzo 2003), la decisione di risarcimento essendo del 6 luglio 2004, il termine di cui all'art. 52 cpv. 3 LAVS risulta essere stato ampiamente rispettato . 2.8.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in AJP 1996 pag. 1076;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del 28 ottobre 2002 nella causa P. e F., H166/02, consid. 4.1.; STCA del 10 giugno 2002 nella causa A., Inc. 31.02.10., consid. 2.3; Pratique VSI 1994 pag. 104); i contributi della disoccupazione (STFA del 4 ottobre 2002 nella causa A. e T., H 346/01,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(STFA del 19 agosto 2003 nella causa M., H 142/03, consid. 5.6; STFA del 4 novembre 1996 nella causa A., H 194/96). 2.9.   RI 1 inoltre ha contestato (prudenzialmente) l’importo del danno sostenendo che il defunto padre sarebbe stato affiliato alla Cassa quale indipendente e che avrebbe provveduto lui stesso al pagamento dei contributi. Per questo motivo, a detta della ricorrente, il danno fatto valere dalla Cassa deve essere ridotto degli importi relativi ai contributi conteggiati al defunto padre, il quale – come detto - li avrebbe versati personalmente a titolo d’indipendente. Per quel che concerne l'ammontare del danno, spetta all’amministrazione di documentare la propria pretesa mediante estratti, salari, fatture, estratti conto ecc. (cfr. Trisconi-Rossetti, op. cit.,  RDAT II 1995, pag. 396, N. 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 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 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In casu, la ricorrente si limita a contestare in modo generico il credito risarcitorio della Cassa senza minimamente indicare in cosa la Cassa avrebbe sbagliato, contravvenendo quindi all'obbligo di collaborazione sancito dalla giurisprudenza (RCC 1991 pag. 133, consid. II/1b; STCA dell'8 agosto 2002 nella causa A.M., A. P., A.M. e F.M., Inc. 31.2001.24-27, consid. 2.6.; STCA del 28 maggio 2002 nella causa A., Inc. 31.01.15, consid. 2.4). Essa si limita a sostenere che il danno fatto valere dalla Cassa deve essere ridotto degli importi relativi ai contributi conteggiati al defunto padre, il quale – come detto - li avrebbe versati personalmente a titolo d’indipendente. Ora, dalla “convenzione” 2 agosto 1999 emerge che: " 1.- il signor __________ assume il mandato quale membro del Consiglio di amministrazione della ditta FA 1. 2.- Egli accorda il titolo d'impresario costruttore ai sensi della legge sugli appalti del 12 settembre 1978. 3.- La ditta FA 1 versa al Signor __________ la somma di Fr. 12'000.-- (dodicimila) annui, pagabili in rate mensili di Fr. 1'000.-- (mille) mensili. 4.- Nell'indennizzo fissato al punto 3 è compresa la partecipazione ordinaria alle riunioni del Consiglio di amministrazione, tenute di regola due volte all'anno in data e orario da stabilire. Ulteriori presenze saranno conteggiate separatamente in base a delle condizioni stabilite di volta in volta. 5.- Il presente contratto entra in vigore il 2 agosto 1999 ed è stabilito per una durata indeterminata, potendo essere disdetto con un preavviso di 3 mesi alle scadenze 01.03 / 30.06 / 30.09, la prima volta il 31 dicembre 1999 per il 01 marzo 2000." (allegato E doc. 3) Dal rapporto 6 marzo 2002 stilato nell’ambito dell’accertamento della posizione assicurativa del defunto __________ in ambito LAINF è emerso che: " Per l’FA 1 ha beneficiato di un fisso come membro del CdA che ritiene sia stato dichiarato all'AVS dalla stessa ditta." (allegato F doc. 3) In data 24 maggio 2002, il defunto __________ nell’ambito di un ricorso al TCA contro la decisione di fissazione dei contributi personali  per il 2000 e 2001, ha dichiarato: " Dal 1° settembre 1999 ho terminato l'attività quale indipendente per iniziarne una a tempo parziale quale dipendente (vedi allegato FA 1 e tassazione intermedia) e dal marzo ad ottobre 2000 ho collaborato, quale attività accessoria, con al ditta __________ (Vedi attestato). Attualmente non svolgo più nessuna attività lucrativa." (allegato G doc. 3) Da tali documenti si evince in modo inequivocabile che il defunto __________ è stato impiegato quale dipendente presso la FA 1. La stessa cosa emerge anche dalle dichiarazioni dei salari del 1999, 2000 e 2001 (cfr. allegati 2, 4 e 6 doc. VIII). Nell'evenienza concreta, dallo specchietto concernente l'evoluzione del debito contributivo (allegati A-A2 doc. 3) , dall’estratto conto dei contributi 2001 (cfr. allegato doc. 1), dalle dichiarazione dei salari (cfr. allegati 2, 4 e 6 doc. VIII), dall’attestato di carenza beni in seguito a fallimento (allegato B doc. 3) , risulta chiaramente l'importo dei contributi non saldati, che ammonta a fr. 41'619.10. 2.10.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2.11.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in RSA 1987, pag. 7). 2.12.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op. cit.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2.13.   Innanzitutto va precisato che, secondo costante giurisprudenza (STCA 14 giugno 1995 nella causa C., Inc. 31.95.00012) la responsabilità del datore di lavoro ai sensi dell'art. 52 LAVS non è in relazione alla gestione della società per se stessa, né a eventuali cause di un fallimento. __________ ha ricoperto la carica di membro del CdA della FA 1, con diritto di firma collettivo a due, dal 17 settembre 1999 al 30 gennaio 2002 (carica revocata con decisione assembleare 30 gennaio 2002, allegato D doc. 3). 2.13.1.   RI 1 ha sostenuto che il defunto padre avrebbe assunto la carica unicamente su richiesta degli amministratori all’epoca in carica, e ciò unicamente in funzione delle sue conoscenze tecniche. Il defunto __________ non avrebbe avuto nessuna influenza sulla conduzione aziendale in quanto materialmente escluso dalla gestione della società. Accettando il mandato di membro del CdA della FA 1, __________ ha assunto tutti gli oneri che da tale funzione derivano (STFA dell'11 novembre 2003 nella causa B., H 310/02, consid. 4.2;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agli altri membri del CdA che gestivano effettivamente la società, bensì anche al defunto membro del CdA __________, trattandosi di attribuzioni inalienabili nel senso dell'art. 716a cpv. 1 cifra 5 CO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Nella presente fattispecie le argomentazioni sollevate dalla ricorrente non sono sufficienti per liberarla della responsabilità -  quale erede (in tema DTF 129 V 300) - ex art. 52 LAVS. D'altronde RI 1 non ha minimamente provato che il defunto padre sia stato impedito di raccogliere informazioni in merito al pagamento dei contributi sociali né ha indicato come e quando egli avrebbe verificato che i contributi sociali venissero regolarmente pagati (ad esempio interpellando direttamente la Cassa). Gli argomenti addotti, in particolare il fatto che quella di __________ era una carica meramente formale e svuotata di ogni concreto potere di intervento sulla conduzione della FA 1, non concretizzano qualsivoglia motivo di giustificazione o di discolpa nel senso della giurisprudenza (STFA del 31 gennaio 2003 nella causa V., H 5/02, consid. 5.2, STCA del 24 marzo 2003 nella causa G., Inc. 31.02.29, consid. 2.7.1). Un amministratore non può liberarsi dalla responsabilità ex art. 52 LAVS adducendo di non aver mai partecipato alla gestione della società, di aver partecipato alla fondazione della stessa solo a titolo fiduciario, di non aver mai percepito un salario, pretendendo quindi di aver svolto solo un ruolo subalterno, poiché tutto ciò costituisce già un caso di negligenza grave (STFA del 21 maggio 2003 nella causa A, H 13/03, consid. 3.1). __________, in violazione degli obblighi che gli derivano dalla carica di membro del CdA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del 27 febbraio 2002 nella causa S., H 282/01, consid. 5a; DTF 114 V 219, consid. 4a = RCC 1989, pag. 116, consid. 4a e STFA del 25 luglio 1991 nella causa V.E.; cfr. anche STFA del 29 agosto 1997 nella causa M.). Segnatamente è suo preciso dovere vigilare affinché i contributi vengano regolarmente versati, peraltro già prelevati dai salari dei dipendenti in conformità all'art. 51 LAVS (STFA del 2 dicembre 2003 nella causa B., H 171/02, consid. 3.3; STFA dell'11 novembre 2003 nella causa B., H 310/02, consid. 4.2; STFA dell'8 ottobre 2003 nella causa C., H 33/03, consid. 5.7; STFA del 28 aprile 2003 nella causa P. e M., H 208/00 e H 209/00, consid. 7.2.1; DTF 108 V 202 consid. 3a; Frésard, op. cit., RSA 1991, pag. 165). Egli era tenuto all'esame e all'analisi di tutte le poste utili e necessarie per una corretta tenuta della contabilità aziendale (STFA del 2 dicembre 2003 nella causa B., H 171/02, consid. 3.3). Non è sufficiente esaminare i conti una volta all'anno (STFA del 27 febbraio 2002 nella causa S., H 282/01, consid. 5b). Secondo la nostra Massima istanza, i membri del CdA devono rassegnare le proprie dimissioni se, nonostante le sollecitazioni, i contributi paritetici rimangono impagati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__________ non poteva, nella veste di membro del CdA di una società anonima, accontentarsi di svolgere un ruolo passivo nella società. Il fatto di non informarsi regolarmente sulla conduzione della società e - vista l'importanza in questo ambito - sulla sorte dei contributi sociali costituisce colpa grave ai sensi dell'art. 52 LAVS (SVR 2003 AHV N°5, pag. 14 consid. 5.3.2; STFA del 16 aprile 2003 nella causa P., D., B., H 234/02 + 237/02 + 239/02, consid. 6.2.3). Egli avrebbe dovuto verificare puntualmente e personalmente che i contributi paritetici venissero effettivamente versati alla Cassa (STFA del 2 dicembre 2003 nella causa B., H 171/02, consid. 3.3; STFA del 3 luglio 2003 nella causa V., H 265/02, consid. 3.2.; STFA del 28 aprile 2003 nella causa P. e M., H 208/00 e H 209/00, consid. 7.2.1; STFA del 27 gennaio 2003 nella causa D.C., A. P. e M.P., H93/01 + H 169/01, consid. 4.3; STFA del 17 gennaio 2002 nella causa A. e B., H 38/01, consid. 4b). Egli avrebbe anche potuto interpellare l'ufficio di revisione attingendo ai dati contabili oggettivi (STFA del 31 gennaio 2003 nella causa V., H 5/02, consid. 5.3), dai quali avrebbe facilmente potuto dedurre che vi erano oneri sociali scoperti o perlomeno possibili difficoltà finanziarie della società (STFA dell'11 settembre 2002 nella causa C. C. e M. C., H 349/01, consid. 2.4). Essersi fidato senza una verifica accurata della situazione finanziaria della ditta, è segno di una grave negligenza del membro del CdA. I controlli gli avrebbe permesso di appurare la precaria situazione finanziaria della società (STFA dell'11 novembre 2003 nella causa B., H 310/02, consid. 4.4; STFA dell'11 settembre 2002 nella causa C. C. e M. C., H 349/01, consid. 2.4; STFA del 28 maggio 2002 nella causa F., H 403/01, consid. 3c; STFA del 4 febbraio 2002 nella causa C., H 194/01, consid. 4c; STFA del 17 gennaio 2002 nella causa A. e B., H 38/01, consid. 4b; STFA dell'8 marzo 2001 nella causa A. C., G. P. e F. F., H 115/00 e H 132/00, consid. 8b), che navigava in brutte acque da diverso tempo, costringendo, come visto, la Cassa a diffidarla sin dall’ottobre 1999 e precettarla dal febbraio 2000 (STFA dell'11 novembre 2003 nella causa B., H 310/02, consid. 4.4). Se è vero che l'amministratore unico, rispettivamente il membro del CdA può delegare compiti - tra cui anche quello di curare che i contributi vengano pagati -, è pur anche vero che la delega non lo esime dal vigilare che le funzioni delegate siano effettivamente svolte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esclusiva colpa degli altri membri del CdA,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(Böckli, op. cit., p. 1103, note 2022 ss; Forstmoser/Meier-Hayoz/Nobel, Schweizerisches Aktienrecht, &amp; 36, note 99 ss). " Or la responsabilité fondée sur l'art. 52 LAVS implique, par définition, une faute qualifiée, soit une faute intentionnelle, soit une négligence grave." __________ ha omesso di compiere quanto doveva apparire importante a qualsiasi persona ragionevole nell'ambito delle incombenze riconducibili alla funzione di membro di una società anonima (STFA dell'11 novembre 2003 nella causa B., H 310/02, consid. 4.5; STFA del 5 giugno 2003 nella causa V. C. e R. G., H 268/01 e H 269/01, consid. 7.2; STFA del 20 marzo 2003 nella causa W., H265/00, consid. 4.3; STFA dell'11 settembre 2002 nella causa C. C. e M. C., H 349/01, consid. 2.5; STFA del 4 febbraio 2002 nella causa C., H 194/01, consid. 4c). Egli ha omesso di verificare se i contributi sociali fossero stati pagati. Questa omissione costituisce una grave violazione del suo dovere di diligenza (RCC 1992, pag. 269). Del resto, la passività a dispetto della conoscenza (eventuale) di mancati pagamenti di contributi deve essere considerata un’inosservanza per negligenza grave delle prescrizioni (RCC 1989 pag. 115). La passività del defunto __________ è quindi in relazione di causalità naturale e adeguata con il danno subito dalla Cassa (STFA del 21 maggio 2003 nella causa A, H 13/03, consid. 3.1; STFA del 13 maggio 2002 nella causa A, H 65 /01, consid. 5; STFA del 17 gennaio 2002 nella causa A e B., H 38/01, consid. 4b). Non è quindi sufficiente asserire di essere membro del CdA con funzioni puramente tecniche per non incorrere in nessuna responsabilità ex art. 52 LAVS (STFA dell'11 novembre 2003 nella causa B., H 310/02, consid. 4.2 e 4.3; STFA del 27 marzo 2000 nella causa V.G e R.N, H 272/99 Ws, consid. 3c; STFA del 29 agosto 1997 nella causa G.M, H 318/95; STCA del 22 maggio 2002 nella causa S., Inc. 31.02.3, consid. 2.8.1). Questo principio è stato ribadito per esteso dal TCA in una sentenza non pubblicata del 6 agosto 1998 nella causa M.B., Inc. 31.96.29-30, dove un amministratore, al quale erano state esclusivamente affidate competenze tecniche, è stato ritenuto responsabile del danno subito dalla Cassa poiché non aveva ottemperato al suo obbligo di vigilanza e di diligenza prescritto dalla legge . __________ doveva invece vigilare affinché perlomeno i contributi sociali venissero pagati. Il convenuto non poteva, nella veste di membro del CdA di una società anonima, accontentarsi di svolgere un ruolo passivo nella società o limitare la propria attività agli aspetti prettamente tecnici. In merito alla presunta esclusione nella gestione della società, va precisato che in ogni caso – ammettendo che __________ sia stato effettivamente impedito di gestire la società - non può essere giustificata una così lunga permanenza in seno al CdA (dal 17 settembre 1999 al 30 gennaio 2002, estratto RC informatizzato e allegato D doc. 3). Egli avrebbe dovuto reagire immediatamente e se del caso dimettersi subito a seguito dei primi segnali ostruzionistici. In una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 In una sentenza del 28 maggio 2002 nella causa P., H 445/ 00, consid. 3c, il TFA ha ancora precisato: "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(le sottolineature sono del redattore) In un'altra sentenza del 16 settembre 2002 nella causa P.Z, L.B. e J.A.D.B, H 10+45/01, consid. 10.2., il TFA ha ancora ribadito, nel caso di un amministratore che si é dimesso dopo un anno dall'inizio delle difficoltà finanziarie della società, quanto segue: "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(…)"(le sottolineature sono del redattore). In simili condizioni il TCA deve concludere che il defunto __________ ha avuto un comportamento gravemente negligente, ciò che ne determina la propria responsabilità (e di riflesso quella dei propri eredi) ai sensi dell’art. 52 LAVS. 2.14. Per quanto riguarda la richiesta di assunzione di prove - corollario del diritto di essere sentito ai sensi dell'art. 29 cpv. 2 CF - formulata dalla ricorrente (“ audizione del signor lic. oec. __________” , doc. VI e “r ichiamo dall'UEF di __________ degli incarti delle procedure esecutive relative alla richiesta di pagamento dei contributi impagati da FA 1” , doc. I ) , per costante giurisprudenza, dal suddetto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 in quanto i fatti che dovrebbe riferire ( “ comprovare la posizione del defunto signor __________, descritta con il ricorso, in seno alla Società." doc. VI) sono stati ampiamente presi in considerazione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(STFA dell'11 novembre 2003 nella causa B., H 310/02, consid. 3.2; STFA del 5 giugno 2003 nella causa V. C. e R. G., H 268/01 e H 269/01, consid. 5.2; STFA del 31 gennaio 2003 nella causa V., H 5/02, consid. 4.2). Non è nemmeno necessario procedere al richiamo degli incarti presso l’UEF del Distretto di __________ (doc. I), in quanto la documentazione agli atti è sufficiente per definire la responsabilità di __________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 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Inoltre, i membri del CdA devono procedere in modo selettivo e mirato all'offerta e alla produzione dei mezzi di prova rilevanti per il giudizio, indi can done partitamente gli elementi che li individuano e caratterizzano nonché l'obiettivo probatorio perseguito con la richiesta. Scopo evidente di siffatto rigore formale è di consentire l'autorità giudi can 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V a ricordato inoltre al ricorrente che in linea di principio deve produrre direttamente tutti i documenti rilevanti, che può ottenere in estratto dall'Ufficio fallimenti in conformità dell'art. 8a cpv. 1 LEF ( STFA del 15 novembre 2002 nella causa R., H 177/01, consid. 2.3.2.; STFA del 16 settembre 2002 nella causa P.Z, L.B. e J.A.D.B, H 10+45/01, consid. 4.3.2.;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