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31.2004.2 vom 23. Dezember 2003</w:t>
      </w:r>
    </w:p>
    <w:p>
      <w:r>
        <w:t>TI Tribunale d'appello, 2003-12-23, IT</w:t>
      </w:r>
    </w:p>
    <w:p>
      <w:r>
        <w:rPr>
          <w:b/>
        </w:rPr>
        <w:t xml:space="preserve">Quelle: </w:t>
      </w:r>
      <w:r>
        <w:t>https://mcp.opencaselaw.ch/entscheid/ti_gerichte_31.2004.2</w:t>
      </w:r>
    </w:p>
    <w:p>
      <w:r>
        <w:t>FR: TI_GERICHTE 31.2004.2 du 23 décembre 2003</w:t>
      </w:r>
    </w:p>
    <w:p>
      <w:r>
        <w:t>IT: TI_GERICHTE 31.2004.2 del 23 dicembre 2003</w:t>
      </w:r>
    </w:p>
    <w:p>
      <w:pPr>
        <w:pStyle w:val="Heading2"/>
      </w:pPr>
      <w:r>
        <w:t>Regeste</w:t>
      </w:r>
    </w:p>
    <w:p>
      <w:r>
        <w:t>Sentenza o decisione senza scheda</w:t>
      </w:r>
    </w:p>
    <w:p>
      <w:pPr>
        <w:pStyle w:val="Heading2"/>
      </w:pPr>
      <w:r>
        <w:t>Erwägungen</w:t>
      </w:r>
    </w:p>
    <w:p>
      <w:r>
        <w:rPr>
          <w:b/>
        </w:rPr>
        <w:t>E. 1</w:t>
      </w:r>
    </w:p>
    <w:p>
      <w:r>
        <w:t>Nomina nuovo amministratore</w:t>
      </w:r>
    </w:p>
    <w:p>
      <w:r>
        <w:rPr>
          <w:b/>
        </w:rPr>
        <w:t>E. 2</w:t>
      </w:r>
    </w:p>
    <w:p>
      <w:r>
        <w:t>Varie ed eventuali Trattanda n° 1: nomina nuovo amministratore Gli azionisti prendono atto delle dimissioni inoltrate dal sig. __________ e meglio come da brevetto notarile del 21.12.2000. Il signor __________ viene scaricato da ogni responsabilità per l'attività svolta. Gli azionisti propongono quale nuovo amministratore il signor __________, che accetta l'incarico. Il nuovo amministratore vincolerà la società con firma individuale. Il signor __________ sottolinea come siano scoperte diverse fatture relative all'AVS, ecc. Il nuovo amministratore si impegna a provvedere al suo pagamento appena possibile. In ogni caso viene qui già esclusa ogni responsabilità del sig. __________ per il mancato pagamento degli oneri sociali quali AVS, Imposte alla Fonte, ecc…." (doc. _) Con lo scritto del 20 novembre 2000 __________ ha chiaramente comunicato ai presunti amministratori di fatto di volersi dimettere dalla carica di amministratore unico della __________ e ha chiesto loro di provvedere in tempi brevi alla propria sostituzione (cfr. doc. _). Dalla corrispondenza intercorsa con __________ nel dicembre del 2000 si evince che __________ ha comunque cercato di rimediare la situazione chiedendo a __________ di trasmettergli la distinta dei salari al fine di poter definire l'arretrato contributivo e procedere al suo pagamento (cfr. doc. _). Visto che le richieste del ricorrente sono restate lettera morta, il 21 dicembre 2000 egli si è definitivamente dimesso con la stesura del brevetto notarile di dimissioni (cfr. doc. _). Il ricorrente ha quindi dimissionato dalla carica di amministratore unico circa quattro mesi dopo la prima diffida di pagamento (diffida 18 agosto 2000, cfr. doc. _ allegato _) e circa un mese e mezzo dopo aver ricevuto il primo precetto esecutivo (PE 8 novembre 2000, cfr. doc. _ allegato _ e allegati doc. _). Riassumendo, fino al mese di agosto 2000, il ricorrente non aveva concreti indizi di crisi di liquidità, né la Cassa lo pretende del resto. Il ricorrente, dopo ricezione della prima diffida di pagamento, ha dimostrato di essersi interessato e di aver preteso il pagamento dell'arretrato contributivo. Avendo constatato che i presunti amministratori di fatto della società non hanno provveduto al pagamento in tempi brevi, __________ si è per l'appunto dimesso dalla carica di amministratore unico. Non può quindi essere condiviso l'assunto della Cassa secondo cui __________ ha atteso troppo per dimettersi (per dei casi simili dove degli amministratori, dopo essersi lagnati di non aver ricevuto informazioni circa il pagamento dei contributi sociali o di aver ricevuto informazioni inveritiere, si sono prontamente dimessi, cfr. STFA del 1995 nella causa F., H 105/93; STFA del 30 marzo 1993 nella causa S., H 195/92). Riassumendo, la Cassa chiede a __________ il risarcimento dei danni per il mancato pagamento dei contributi dal mese di maggio 2000 al mese di novembre 2000, ossia di sette mesi. Tuttavia, come abbiamo visto al consid. 2.5., non deve essere incluso il mese di settembre 2000, in quanto saldato in data 22 gennaio 2001. Per i motivi sopra elencati e secondo la giurisprudenza sopracitata, il TCA, vista la pronta reazione di __________ (dimissioni 21 dicembre 2000, cfr. doc. _) dopo la ricezione della diffida 18 agosto 2000 e del PE 8 novembre 2000 (cfr. doc. _ allegato _ e allegati doc. _), non lo ritiene responsabile dei contributi non soluti dalla società dal mese di agosto 2000. 2.9.1.2.   Il TCA è tuttavia dell'avviso che __________ debba essere comunque condannato al pagamento dei contributi non saldati relativi al mese di maggio, giugno e luglio 2000 (senza le spese per diffide, in quanto tutte fatte valere dalla Cassa dopo il mese di luglio 2000, cfr. allegato _ doc. _), ossia a fr. 7'076.75. Se è vero che dopo la prima diffida dell'agosto 2000, il ricorrente si è prontamente attivato per il pagamento, è anche vero che prima di tale diffida egli non ha vigilato affinché il pagamento dei contributi avvenisse regolarmente. Visto che la società versava acconti mensili, il ricorrente doveva verificare mese per mese l'avvenuto pagamento dei contributi sociali e non attendere la prima diffida di pagamento per agire. Probabilmente il ricorrente è stato tratto in inganno dal fatto che comunque in passato i contributi sono sempre stati pagati e quindi non si aspettava nessuna diffida. Tuttavia, da una persona con specifica formazione economica di fiduciario ( STFA del 2 dicembre 2003 nella causa B., H 171/02, consid. 3.3; STFA del 5 giugno 2003 nella causa V. C. e R. G., H 268/01 e H 269/01, consid. 7.2 e STFA del 20 marzo 2003 nella causa W., H265/00, consid. 4.3; STCA del 17 giugno 2003 nella causa V., P. e C, Inc. 31.02.7-9, consid. 2.11.1; STCA del 6 agosto 2002 nella causa B., Inc. 31.02.14, consid. 2.8. [nelle fattispecie si trattava di commercialisti, fiduciari, e di direttori di fiduciarie] ), ci si attende maggior rigore e controllo, e ciò non solo dopo le prime diffide o i primi precetti esecutivi. Oltretutto, questo dovere risulta ancor più accresciuto quando si tratta, come in concreto, di un amministratore unico (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Quindi, __________ doveva vigilare sul pagamento dei contributi sociali regolarmente (in casu ogni mese), peraltro già prelevati dai salari dei dipendenti in conformità all'art. 51 LAVS (STFA del 2 dicembre 2003 nella causa B., H 171/02, consid. 3.3; STFA dell'11 novembre 2003 nella causa B., H 310/02, consid. 4.2; STFA dell'8 ottobre 2003 nella causa C., H 33/03, consid. 5.7; STFA del 28 aprile 2003 nella causa P. e M., H 208/00 e H 209/00, consid. 7.2.1; DTF 108 V 202 consid. 3a; Frésard, op. cit., RSA 1991, pag. 165). Egli era tenuto all'esame e all'analisi di tutte le poste utili e necessarie per una corretta tenuta della contabilità aziendale (STFA del 2 dicembre 2003 nella causa B., H 171/02, consid. 3.3). In conclusione, se da una parte il TCA riconosce a __________ di essersi prontamente attivato per il pagamento dei contributi sociali dopo la prima diffida di pagamento (e di essersi dimesso dopo pochi mesi perché le sue richieste sono rimaste inevase), dall'altra lo rimprovera del fatto che non ha comunque vigilato a che i contributi venissero pagati per il periodo antecedente la data della prima diffida dell'agosto 2000. Un controllo mensile gli avrebbe permesso di attivare prima il procedimento che lo ha portato alle dimissioni risparmiandogli anche il risarcimento del danno relativo ai mesi di maggio, giugno e luglio 2000. A nulla serve sostenere che tutte le decisioni sono state prese dai due presunti amministratori di fatto, in quanto accettando il mandato di amministratore unico della __________, __________ ha assunto tutti gli oneri che da tale funzione derivano (cfr. STFA del 2 dicembre 2003 nella causa B., H 171/02, consid. 3.3; STFA del 31 gennaio 2003 nella causa V., H 5/02, consid. 5.2; STFA del 16 settembre 2002 nella causa P.Z, L.B. e J.A.D.B, H 10+45/01, consid. 10.1.; STFA del 23 agosto 2002 nella causa V. V. e M. C., H 405+406/00, consid. 4.2; STFA del 28 maggio 2002 nella causa F., H 403/01, consid. 3b; STFA del 5 novembre 2001 nella causa F., H 153/01, consid. 6b). La responsabilità per il corretto adempimento degli oneri assicurativi nonché la diligenza necessaria alla corretta gestione degli affari sociali non incombeva quindi solo a __________ e __________ (presunti organi di fatto della società), bensì anche e soprattutto all'amministratore unico __________, trattandosi di attribuzioni inalienabili nel senso dell'art. 716a cpv. 1 cifra 5 CO (cfr. STFA del 27 febbraio 2002 nella causa S., H 282/01, consid. 5a; STFA del 27 aprile 2001 nella causa B., H 234/00, consid. 5d; STFA del 13 novembre 2000 nella causa S., consid. 4b, H 238/98). In caso contrario si finirebbe per legittimare la figura "dell'uomo di paglia" (cfr. STFA del 15 aprile 2002 nella causa J., H 365/01, consid. 5; STFA del 27 aprile 2001 nella causa B., H 234/00, consid. 5d; STFA del 13 febbraio 2001 nella causa M, H 225/00, consid. 3c; STFA del 29 maggio 1995 nella causa C., consid. 3b, H 294/94). In tale contesto, nella sentenza inedita dell'8 novembre 1999 nella causa P.S.J (H 160/99), il TFA ha rilevato in particolare che "scopo della norma (art. 716a cpv. 1 CO, ndr) è di evidenziare che il mandato quale consigliere d'amministrazione non può essere inteso unicamente quale sinecura, ossia quale incombenza scarsamente impegnativa e di poca responsabilità." A nulla serve inoltre la dichiarazione di __________ con la quale egli dichiara di essere stato amministratore di fatto nel periodo in cui fu in carica __________ e di assumersi il pagamento dell'arretrato contributivo (cfr. allegato _ doc. _), in quanto ininfluente nel rapporto esterno con la Cassa, trattandosi di mera questione interna, riferita al rapporto di diritto privato tra __________ e __________ (STFA del 28 aprile 2003 nella causa P. e M., H 208/00 e H 209/00, consid. 7.2.2; STFA del 27 gennaio 2003 nella causa D.C., A. P. e M.P., H93/01 + H 169/01, consid. 4.3; STFA del 16 settembre 2002 nella causa P.Z, L.B. e J.A.D.B, H 10+45/01, consid. 10.3; STFA dell'11 settembre 2002 nella causa C. C. e M. C., H 349/01, consid. 2.5; STFA del 30 aprile 1998 nella causa C.S e C.B, H 159+164/97, pag. 7; STCA del 3 febbraio 2004 nella causa P., Inc. 31.03.19, consid. 2.9.3; STCA del 17 giugno 2003 nella causa R.V., A.P. e F.C., Inc. 31.02.7-9, consid. 2.11.5; STCA del 24 marzo 2003 nella causa F. Inc. __________, consid. 2.7.2). Per quanto attiene alla presunta ed esclusiva colpa di __________ e __________,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Riassumendo, __________ deve essere condannato al pagamento dei contributi non saldati relativi al mese di maggio, giugno e luglio 2000 (senza le spese per diffide, in quanto tutte fatte valere dalla Cassa dopo il mese di luglio 2000, cfr. allegato _ doc. _), ossia a fr. 7'076.75.</w:t>
      </w:r>
    </w:p>
    <w:p>
      <w:r>
        <w:rPr>
          <w:b/>
        </w:rPr>
        <w:t>E. 2.10</w:t>
      </w:r>
    </w:p>
    <w:p>
      <w:r>
        <w:t>Infine, per quanto riguarda la richiesta di assunzione di prove fatta dal ricorrente,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w:t>
      </w:r>
    </w:p>
    <w:p>
      <w:r>
        <w:rPr>
          <w:b/>
        </w:rPr>
        <w:t>E. 5</w:t>
      </w:r>
    </w:p>
    <w:p>
      <w:r>
        <w:t>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In particolare,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