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31.2002.3 vom 22. Mai 2002</w:t>
      </w:r>
    </w:p>
    <w:p>
      <w:r>
        <w:t>TI Tribunale d'appello, 2002-05-22, IT</w:t>
      </w:r>
    </w:p>
    <w:p>
      <w:r>
        <w:rPr>
          <w:b/>
        </w:rPr>
        <w:t xml:space="preserve">Quelle: </w:t>
      </w:r>
      <w:r>
        <w:t>https://mcp.opencaselaw.ch/entscheid/ti_gerichte_31.2002.3</w:t>
      </w:r>
    </w:p>
    <w:p>
      <w:r>
        <w:t>FR: TI_GERICHTE 31.2002.3 du 22 mai 2002</w:t>
      </w:r>
    </w:p>
    <w:p>
      <w:r>
        <w:t>IT: TI_GERICHTE 31.2002.3 del 22 maggio 2002</w:t>
      </w:r>
    </w:p>
    <w:p>
      <w:pPr>
        <w:pStyle w:val="Heading2"/>
      </w:pPr>
      <w:r>
        <w:t>Regeste</w:t>
      </w:r>
    </w:p>
    <w:p>
      <w:r>
        <w:t>Sentenza o decisione senza scheda</w:t>
      </w:r>
    </w:p>
    <w:p>
      <w:pPr>
        <w:pStyle w:val="Heading2"/>
      </w:pPr>
      <w:r>
        <w:t>Erwägungen</w:t>
      </w:r>
    </w:p>
    <w:p>
      <w:r>
        <w:rPr>
          <w:b/>
        </w:rPr>
        <w:t>E. 2</w:t>
      </w:r>
    </w:p>
    <w:p>
      <w:r>
        <w:t>Si evidenzia che l'avvenuto pagamento da parte dell'opponente dei contributi relativi al IV trimestre 1999, nell'ambito della procedura davanti al Tribunale cantonale delle Assicurazioni (inc. N. __________) è avvenuto a titolo puramente bonale, essendo l'importo di contenuta entità (fr. 3'606.65). Con questo atto l'opponente non ha assolutamente riconosciuto la propria responsabilità. Diversa è la situazione ora, con una pretesa molto più elevata  (…)" (cfr. doc. _)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tuttavia rammentare che la società versava acconti trimestrali secondo il sistema forfetario. Ai sensi dell’art. 34 cpv. 3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Il procedimento indicato dal convenuto, conclusosi con un decreto di stralcio (cfr. Inc. __________), si riferiva ad un periodo posteriore a quello in oggetto oggi (IV trimestre 1999) e la Cassa di compensazione era la __________ (cfr. doc. _, Inc. __________). Nell'evenienza concreta, dallo specchietto concernente l'evoluzione del debito contributivo (cfr. doc. _), dagli estratti conto dei contributi (cfr. doc. _), dalle dichiarazione dei salari (cfr. doc. _), risulta chiaramente l'importo dei contributi non saldati. Il danno ammonta dunque a fr. 11'923.55 (cfr. consid. 1.4.).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Innanzitutto va precisato che, secondo costante giurisprudenza (cfr. STCA 14 giugno 1995 nella causa C.; __________) la responsabilità del datore di lavoro ai sensi dell'art. 52 LAVS non è in relazione alla gestione della società per se stessa, né a eventuali cause di un fallimento. __________ ha ricoperto la carica di membro del CdA della __________, con diritto di firma collettiva a due, dal 23 ottobre 1997 al 27 ottobre 2000 (cfr. doc. _). 2.8.1.   Nel merito della propria responsabilità, il convenuto afferma di aver svolto all'interno della società solo un ruolo prettamente tecnico. Le decisioni amministrative e di gestione spettavano a __________ e __________. Accettando il mandato di membro del CdA della __________, __________ ha assunto tutti gli oneri che da tale funzione derivano (cfr. STFA del 4 febbraio 2002 nella causa C., H 194/01, consid. 4c;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__________ e __________, bensì anche al membro del CdA 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Non è quindi sufficiente asserire di essere membro del CdA con funzioni puramente tecniche per non incorrere in nessuna responsabilità ex art. 52 LAVS (STFA non pubblicata 29 agosto 1997 in re G.M, H 318/95; STFA del 27 marzo 2000 nella causa V.G e R.N, H 272/99 Ws, consid. 3c). Questo principio è stato ancora ribadito per esteso dal TCA in una sentenza non pubblicata del 6 agosto 1998 nella causa M.B., inc. __________, dove un amministratore, al quale erano state esclusivamente affidate competenze tecniche, è stato ritenuto responsabile del danno subito dalla Cassa poiché non aveva ottemperato al suo obbligo di vigilanza e di diligenza prescritto dalla legge. Nella presente fattispecie le argomentazioni sollevate dal convenuto non sono sufficienti per liberarlo della responsabilità ex art. 52 LAVS. D'altronde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limitato a dire che erano __________ e __________ ad occuparsi della conduzione e la gestione della società. Tutto ciò non è sufficiente. Il convenuto, in violazione degli obblighi che gli derivano dalla carica di membro del CdA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1116, consid. 4a e STFA non pubblicata del 25 luglio 1991 in re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svolto da __________ e __________, non giustifica comunque la passività di __________. Egli non ha adempiuto ai propri obblighi con la dovuta diligenza. Il convenuto non poteva, nella veste di membro del CdA di una società anonima, accontentarsi di svolgere un ruolo passivo nella società. Il convenuto avrebbe dovuto verificare puntualmente e personalmente che i contributi paritetici venissero effettivamente versati alla Cassa (cfr. STFA del 17 gennaio 2002 nella causa A. e B., H 38/01, consid. 4b). Essersi fidato senza una verifica accurata della situazione finanziaria della ditta, è segno di una grave negligenza del membro del CdA. I controlli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 maggio 1997 (cfr. doc._). Se avesse subito agito con determinazione, uscendo dalla società per tempo, avrebbe certamente evitato di trovarsi in una simile situazione (cfr.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febbraio 2002 nella causa S., H 282/01, consid. 5a; STFA del 17 gennaio 2002 nella causa A. e B., H 38/01, consid. 4b; STFA del 5 aprile 2001, nella causa A., H 436/00, consid. 3b). Per quanto attiene alla presunta ed esclusiva colpa di __________ e __________ i,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membro del CdA di una società anonima (cfr. STFA del 4 febbraio 2002 nella causa C., H 194/01, consid. 4c). Egli ha omesso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w:t>
      </w:r>
    </w:p>
    <w:p>
      <w:r>
        <w:rPr>
          <w:b/>
        </w:rPr>
        <w:t>E. 2.9</w:t>
      </w:r>
    </w:p>
    <w:p>
      <w:r>
        <w:t>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di __________ e __________ , in quanto la responsabilità del convenuto, anche in relazione alle sue mansioni puramente tecniche, é stata sufficientemente chiarita ( sul tema audizione testi cfr. STFA del 4 febbraio 2002 nella causa C., H 194/01, consid. 3c; STFA dell'11 gennaio 2002 nella causa C., H 103/01, consid. 2c; STFA del 5 novembre 2001 nella causa F., H 153/01, consid. 4a/b).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