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31.2002.29 vom 24. März 2003</w:t>
      </w:r>
    </w:p>
    <w:p>
      <w:r>
        <w:t>TI Tribunale d'appello, 2003-03-24, IT</w:t>
      </w:r>
    </w:p>
    <w:p>
      <w:r>
        <w:rPr>
          <w:b/>
        </w:rPr>
        <w:t xml:space="preserve">Quelle: </w:t>
      </w:r>
      <w:r>
        <w:t>https://mcp.opencaselaw.ch/entscheid/ti_gerichte_31.2002.29</w:t>
      </w:r>
    </w:p>
    <w:p>
      <w:r>
        <w:t>FR: TI_GERICHTE 31.2002.29 du 24 mars 2003</w:t>
      </w:r>
    </w:p>
    <w:p>
      <w:r>
        <w:t>IT: TI_GERICHTE 31.2002.29 del 24 marzo 2003</w:t>
      </w:r>
    </w:p>
    <w:p>
      <w:pPr>
        <w:pStyle w:val="Heading2"/>
      </w:pPr>
      <w:r>
        <w:t>Regeste</w:t>
      </w:r>
    </w:p>
    <w:p>
      <w:r>
        <w:t>Sentenza o decisione senza scheda</w:t>
      </w:r>
    </w:p>
    <w:p>
      <w:pPr>
        <w:pStyle w:val="Heading2"/>
      </w:pPr>
      <w:r>
        <w:t>Erwägungen</w:t>
      </w:r>
    </w:p>
    <w:p>
      <w:r>
        <w:rPr>
          <w:b/>
        </w:rPr>
        <w:t>E. 27</w:t>
      </w:r>
    </w:p>
    <w:p>
      <w:r>
        <w:t>aprile 2001 nella causa B., H 234/00, consid. 5d; STFA del 13 febbraio 2001 nella causa M, H 225/00, consid. 3c; STFA del 29 maggio 1995 nella causa C., consid. 3b, H 294/94). Nella presente fattispecie le argomentazioni sollevate dal convenuto non sono sufficienti per liberarlo della responsabilità ex art. 52 LAVS. D'altronde ____________ non ha minimamente provato di essere stata impedito di raccogliere informazioni in merito al pagamento dei contributi sociali né ha indicato come e quando ha verificato che i contributi sociali venissero regolarmente pagati (ad esempio interpellando direttamente la Cassa). Il convenuto si è limitato a dire che era ____________ ad occuparsi della conduzione e la gestione della società. Gli argomenti addotti, in particolare il fatto che la sua era solo una carica meramente formale, di copertura e svuotata di ogni concreto potere di intervento sulla conduzione della ___________, visto che sarebbe stata ___________ ad avere in mani le redini della società e a deciderne l'andamento sfruttando a tale scopo l'ingenuità e la totale inesperienza del convenuto, non concretizzano qualsivoglia motivo di giustificazione o di discolpa nel senso della giurisprudenza (STFA del 31 gennaio 2003 nella causa V., H 5/02, consid. 5.2). Il convenuto, in violazione degli obblighi che gli derivano dalla carica di amministratore unico di una società anonima, non ha svolto nessun tipo di controllo. Come ricorda la costante giurisprudenza federale, ad ogni amministratore spetta ai sensi dell’art. 716a cpv. 1 cifra 5 CO “l’alta vigilanza sulle persone incaricate della gestione, in particolare per quanto concerne l’osservanza della legge, dello statuto, dei regolamenti e delle istruzioni “. Pertanto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(cfr. STFA del 27 febbraio 2002 nella causa S., H 282/01, consid. 5a; DTF 114 V 219, consid. 4a = RCC 1989, pag. 116, consid. 4a e STFA 25 luglio 1991 nella causa V.E.; cfr. anche STFA del 29 agosto 1997 nella causa M.). Segnatamente è suo preciso dovere vigilare affinché i contributi vengano regolarmente versati (cfr. STFA del 24 aprile 2002 nella causa G., H 153/00, consid. 8b; DTF 108 V 202 consid. 3a; Frésard, Les développements récent de la jurisprudence du Tribunal fédéral des assurances relative à la responsabilité del l’employeur selon l’art. 52 LAVS, RSA 1991, pag. 165). Non è sufficiente esaminare i conti una volta all'anno (cfr. STFA del 27 febbraio 2002 nella causa S., H 282/01, consid. 5a). Secondo la nostra Massima istanza, egli deve rassegnare le proprie dimissioni dal CdA se, nonostante le sue sollecitazioni, i contributi paritetici rimangono impagati (cfr. STFA del 17 gennaio 2002 nella causa A. e B., H 38/01, consid. 4b; STFA del 21 dicembre 1993 nella causa M.T.S. e STFA del 15 dicembre 1993 nella causa N.). Inoltre il convenuto non ha speso parola alcuna sulla possibilità che comunque aveva quale amministratore unico con diritto di firma individuale, se solo avesse voluto, di ordinare, anche contro la volontà di ____________, il pagamento dei contributi sociali (STFA del 31 gennaio 2003 nella causa V., H 5/02, consid. 5.3). Se non ha adempiuto ai suoi obblighi con la dovuta diligenza che,  secondo la giurisprudenza, va oltre la prudenza che è d’uso osservare nei propri affari (STFA del 29 maggio 1995 nella causa A. C. p. 6; DTF 99 II 179; STFA del 19 maggio 1995 nella causa M. D), il membro del Consiglio di amministrazione o l'amministratore unico sarà ritenuto responsabile del danno. Il ruolo di presunto organo di fatto di _____________, non giustifica la passività di ___________. Il convenuto non poteva, nella veste di amministratore unico di una società anonima, accontentarsi di svolgere un ruolo passivo nella società. Il convenuto avrebbe dovuto verificare puntualmente e personalmente che i contributi paritetici venissero effettivamente versati alla Cassa (cfr. STFA del 27 gennaio 2003 nella causa D.C., A. P. e M.P., H93/01 + H 169/01, consid. 4.3; STFA del 17 gennaio 2002 nella causa A. e B., H 38/01, consid. 4b). Egli avrebbe anche potuto interpellare l'ufficio di revisione attingendo dati contabili oggettivi (STFA del 31 gennaio 2003 nella causa V., H 5/02, consid. 5.3), dai quali avrebbe facilmente potuto dedurre che vi erano oneri sociali scoperti o perlomeno possibili difficoltà finanziarie della società (cfr. STFA dell'11 settembre 2002 nella causa C. C. e M. C., H 349/01, consid. 2.4). Essersi fidato senza una verifica accurata della situazione finanziaria della ditta, è segno di una grave negligenza dell'amministratore unico. I controlli gli avrebbero permesso di appurare la precaria situazione finanziaria della società (cfr. STFA dell'11 settembre 2002 nella causa C. C. e M. C., H 349/01, consid. 2.4; STFA del 28 maggio 2002 nella causa F., H 403/01, consid. 3c; STFA del 4 febbraio 2002 nella causa C., H 194/01, consid. 4c; STFA del 17 gennaio 2002 nella causa A. e B., H 38/01, consid. 4b;STFA dell'8 marzo 2001 nella causa A. C., G. P. e F. F., H 115/00 e H 132/00, consid. 8b), che navigava in brutte acque da diverso tempo, costringendo la Cassa a diffidarla e precettarla sin dall'aprile 1999. Nulla impediva al convenuto di richiedere qualsivoglia informazione o documentazione che gli necessitasse per far fronte ai doveri richiesti ad un amministratore unico, attingendo ad esempio, come detto, a dati contabili oggettivi facendo capo all'ufficio di revisione. (cfr. STFA dell'11 settembre 2002 nella causa C. C. e M. C., H 349/01, consid. 2.4; STFA del 28 maggio 2002 nella causa F., H 403/01, consid. 3c). Diverso sarebbe stato se, appena conosciuta l'esposizione debitoria a titolo di contributi sociali, il convenuto avesse inoltrato immediatamente le proprie dimissioni (cfr. STFA del 16 settembre 2002 nella causa P.Z, L.B. e J.A.D.B, H 10+45/01, consid. 9). È troppo tardi averlo fatto solo il 24 aprile 2001 (cfr. doc. _), a distanza di quasi due anni dall'assunzione del mandato di amministratore unico. La lunga permanenza nella società fa pensare che il convenuto ha lasciato correre le cose, senza verificare con mano l'effettiva situazione societaria (cfr. STFA del 16 settembre 2002 nella causa P.Z, L.B. e J.A.D.B, H 10+45/01, consid. 10.2.; STFA del 28 maggio 2002 nella causa P., H 445/ 00, consid. 3c; STFA del 13 maggio 2002 nella causa A, H 65/01, consid. 5), salvo quando la ditta non gli ha più versato lo stipendio. Se avesse subito agito con determinazione, uscendo dalla società per tempo, avrebbe certamente evitato di trovarsi in una simile situazione (cfr. STFA del 23 agosto 2002 nella causa V. V. e M. C., H 405+406/00, consid. 4.2; STFA del 4 febbraio 2002 nella causa C., H 194/01, consid. 4c). Neppure l'asserita completa inesperienza sono idonee a giustificare nei confronti della Cassa il comportamento di totale inattività del convenuto (cfr. STFA del 31 gennaio 2003 nella causa V., H 5/02, consid. 5.3). Se è vero che l'amministratore unico, rispettivamente il membro del CdA può delegare compiti - tra cui anche quello di curare che i contributi vengano pagati -, è pur vero che la delega non lo esime dal vigilare che le funzioni delegate siano effettivamente svolte (cfr. STFA del 27 gennaio 2003 nella causa L., H 393/01, consid. 2.4; STFA del 23 agosto 2002 nella causa V. e C., H 405 + 406, consid. 4.2.; STFA del 28 maggio 2002 nella causa F., H 403/01, consid. 3b; STFA del 27 febbraio 2002 nella causa S., H 282/01, consid. 5a; STFA del 17 gennaio 2002 nella causa A. e B., H 38/01, consid. 4b; STFA del 5 aprile 2001, nella causa A., H 436/00, consid. 3b; SVR 2001 AHV n° 15 consid. 6b). Non è possibile liberarsi da ogni responsabilità ex art. 52 LAVS ed affermare di aver ottemperato al proprio dovere di diligenza semplicemente delegando i compiti ad una persona più competente, con specifiche conoscenze economiche e finanziarie (SVR 2002 AHV Nr. 9 consid. 3a). Anche il fatto di rivestire la funzione di semplice dipendente e quindi di non aver potuto influenzare l’andamento societario non può essere assurto a motivo di discolpa (STCA del 14 novembre 2001 nella causa M. C e E. G., Inc. 31.1999. 27-28, consid. 2.8 e 2.9). L’Alta Corte, in una sentenza non pubblicata del 30 dicembre 1997 nella causa V.B (H 66/96) ha ritenuto responsabile del mancato pagamento dei contributi un membro del CdA, operaio della società per la quale era amministratore con diritto di firma collettiva, precisando quanto segue: " Come già si è detto, V.B. è stato membro del Consiglio di amministrazione della società dal 1991 al 19 novembre 1993. Egli beneficiava del diritto di firma collettiva a due e poteva quindi rappresentare la ditta. Nella sua qualità di amministratore, il ricorrente doveva, secondo l'art. 722 cpv. 1 CO, nel testo vigente sino al 30 giugno 1992, rispettivamente secondo gli art. 716a cpv. 1 cifra 5 e 717 cpv. 1 CO, in vigore dal 1992, adempiere ai suoi compiti di vigilanza e controllo con ogni diligenza. Questa va oltre la prudenza che si è soliti osservare nei propri affari. L'interessato contesta la sua responsabilità facendo valere che la fallita nonché il suo Consiglio di amministrazione dipendevano dal gruppo guidato da I.G. per il finanziamento e la gestione della contabilità, in particolare per il versamento dei salari. Questo argomento non lo libera dai suoi obblighi di amministratore che sono diretti e primari, né basta a cancellare la grave negligenza che gli è imputabile. ... Né il ricorrente può liberarsi adducendo che dell'amministrazione della ditta non si occupava egli stesso, semplice operaio, ma il gruppo G. V.B. era organo della O. SA e gli spettavano quindi gli obblighi di vigilanza e controllo, di cui si è detto. D'altra parte, l'affermazione dell'interessato, secondo cui egli non curava la gestione - fatto, di per sé, non decisivo e comunque inidoneo a escludere la responsabilità - è contraddetta dalle lettere a lui inviate alla Cassa di compensazione il 9 aprile, 17 giugno e 19 ottobre 1993, ove si adducono i gravi problemi d'incasso della società e si chiede una proroga del termine per riversare i contributi. L'interessato non ha provato l'esistenza di motivi seri e oggettivi, che gli avrebbero reso impossibile lo svolgimento della funzione d'amministratore della società. Non sono quindi dati i requisiti per un'eventuale discolpa dalla responsabilità fondata sull'art 52 lavs . Il fatto, addotto nel gravame, che dietro la O. SA ci fosse il gruppo G. ad assicurarne la gestione non discolpa il ricorrente. Il dovere di diligenza e controllo dell'andamento della società non sfuggiva a V.B. Egli non prova che, nonostante gli esigibili sforzi di conoscere lo stato della ditta di cui era, come amministratore, responsabile, la conoscenza degli atti gli sarebbe stata sottratta." Infine, in un'altra sentenza non pubblicata (STFA del 30 aprile 1998 nella causa C.S. e C.B, H159+164/97) il TFA non ha ritenuto validi i motivi di discolpa portati da un membro del CdA, senza diritto di firma, rilevando quanto segue: " b) L'interessato, in sostanza, è dell'avviso che costituisca esimente il fatto di non aver mai influito e nemmeno partecipato alla gestione della ditta. Orbene, si tratta in tutta evidenza di circostanze che non sono di rilievo, dal momento che, accettando a partire dal 3 marzo 1988 il mandato di membro del consiglio di amministrazione, pur senza diritto di firma, C. S. si era assunto tutti gli oneri che da tale funzione derivano. Come già s'è detto in precedenza, dagli atti non risulta, e nemmeno viene preteso, che il consiglio di amministrazione abbia disciplinato, in concreto, i compiti dei vari membri. La responsabilità per il corretto adempimento degli oneri assicurativi non incombeva pertanto solo ad un singolo membro - nel caso di specie al presidente C. B., come sembrerebbe addursi dalle allegazioni ricorsuali - bensì all'intero organo esecutivo, trattandosi di attribuzioni inalienabili nel senso dell'art. 716a cpv. 1 cifra 5 CO. Si noti in questo contesto che l'art. 759 cpv. 1 CO non è applicabile nell'ambio della responsabilità ai sensi dell'art. 52 LAVS per giustificare una riduzione del risarcimento in relazione con la gravità dell'errore commesso dal responsabile (VSI 1996 pag. 306)." Per quanto attiene all'asserita esclusiva colpa del presunto organo di fatto ____________, si ricorda in questo contesto che l'art. 759 cpv. 1 CO non è applicabile nell'ambito della responsabilità ai sensi dell'art. 52 LAVS per giustificare una riduzione del risarcimento in relazione con la gravità dell'errore commesso dal responsabile (cfr. Pratique VSI 1996, pag. 306, citata in STFA del 13 novembre 2000 nella causa S., consid. 4b, H 238/98). Il TFA ha infatti precisato che (Pratique VSI 1996 pag. 309): " En l'espèce, les faits reprochés aux recourants sont en partie postérieurs à cette date. Mais l'art. 759 al. 1 CO ne saurait, quoi qu'il en soit, trouver application dans le cadre de la responsabilité de l'art. 52 LAVS, pour justifier une réduction de l'étendue de la réparation en relation avec la gravité de la faute responsable. Cette nouvelle disposition du code des obligations autorise une limitation de la responsabilité du défendeur jusqu'à concurrence du montant qu'il devrait payer s'il était seul responsable (solidarité différenciée); elle permet  au responsable d'invoquer des facteurs de réduction qui lui sont propres. Pour ce qui est de la gravité de la faute de l'auteur de l'acte illicite, c'est uniquement la légèreté de celle-ci (art. 43 al. 1 CO) qui peut être invoquée ( Böckli, op. cit., p. 1103, note 2022 ss; Forstmoser/Meier-Hayoz/Nobel, Schweizerisches Aktienrecht, &amp; 36, note 99 ss). Or la responsabilité fondée sur l'art. 52 LAVS implique, par définition, une faute qualifiée, soit une faute intentionnelle, soit une négligence grave." In sostanza, il disinteresse mostrato da _____________ ne determina la sua responsabilità ex art. 52 LAVS. Il convenuto ha omesso di compiere quanto doveva apparire importante a qualsiasi persona ragionevole nell'ambito delle incombenze riconducibili alla funzione di amministratore unico di una società anonima (cfr. STFA del 4 febbraio 2002 nella causa C., H 194/01, consid. 4c, nella fattispecie si trattava di un membro del CdA). Egli ha omesso di verificare se i contributi sociali fossero stati pagati. Questa omissione costituisce una grave violazione del suo dovere di diligenza (cfr. RCC 1992, pag. 269), dovere che risulta accresciuto quando si tratti, come in concreto, di un amministratore unico ( cfr. STFA del 31 gennaio 2003 nella causa V., H 5/02, consid. 5.3; STFA del 12 dicembre 2002 nella causa B, H 31 279/01, consid. 3.2; STFA del 28 maggio 2002 nella causa F., H 403/01, consid. 3b; STFA dell'11 gennaio 2002 nella causa C., H 103/01, consid. 4c; STFA del 5 novembre 2001 nella causa F., H 153/01, consid. 6b; DTF 112 V 3 consid. 2b; cfr. anche DTF 122 III 198 consid. 3a). Del resto, la passività a dispetto della conoscenza (eventuale) di mancati pagamenti di contributi deve essere considerata un’inosservanza per negligenza grave delle prescrizioni (RCC 1989 pag. 115). La passività del convenuto è quindi in relazione di causalità naturale e adeguata con il danno subito dalla Cassa (cfr. STFA del 13 maggio 2002 nella causa A, H 65 /01, consid. 5; STFA del 17 gennaio 2002 nella causa A e B., H 38/01, consid. 4b). 2.8. Infine, per quanto riguarda la richiesta di assunzione di prove fatta dal convenuto, corollario del diritto di essere sentito ai sensi dell'art. 29 cpv. 2 CF , per costante giurisprudenza, da tale principio costituzionale deve, tra l'altro, essere dedotto il diritto per l'interessato di fornire prove circa i fatti suscettibili di influire sul provvedimento, quello di poter prendere visione dell'incarto, quello di partecipare all'assunzione delle prove, di prenderne conoscenza e di determinarsi al riguardo (DTF 127 I 56 consid. 2b; DTF 126 I 16 consid. 2a/aa, 124 V 181 consid. 1a, 375 consid. 3b e sentenze ivi citate). È utile precisare che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consid. 1a con riferimenti, Locher, Grundriss des Sozialversicherungsrechts, 2.a edizione, Berna 1997, § 53 N 24, pag. 344).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 16 settembre 2002 nella causa P.Z, L.B. e J.A.D.B, H 10+45/01, consid. 4; STFA del 5 novembre 2001 nella causa F., H 153/01, consid. 4a ; DTF 122 II 469 consid. 4a; 122 III 223 consid. 3c; 120 Ib 229 consid. 2b; 119 V 344 consid. 3c e riferimenti). In tal caso non sussiste una violazione del diritto di essere sentito conformemente all'art. 29 cpv. 2 CF (SVR 2001 N. 10 pag. 28, consid. 4b; DTF 124 V 94 consid. 4b, 122 V 162 consid. 1d e sentenza ivi citata). Nel caso in esame, la documentazione acquisita durante l'istruttoria è sufficiente per statuire in merito alla presente vertenza, per cui il TCA non ritiene necessario assumere altre prove. In particolare non è necessario procedere al richiamo degli incarti penali presso il Ministero Pubblico, in quanto la documentazione agli atti è sufficiente per definire la responsabilità di ___________ (cfr. per un caso simile cfr. STFA del 5 novembre 2001 nella causa F., H 153/01, consid. 4c . ). Inoltre, il TFA non ammette una richiesta in termini generici di edizione di documenti, atteso che è preciso dovere dell'interessato indicare con esattezza i documenti utili a dimostrare il fondamento delle tesi formulate, potendosi da lui esigere che proceda in modo selettivo e mirato all'offerta e produzione dei mezzi di prova rilevanti per il giudizio e non incombendo ai giudici cantonali il compito di supplire ad eventuali carenze in tal senso (cfr. STFA del 31 gennaio 2003 nella causa V., H 5/02, consid. 4.3; STFA del 16 settembre 2002 nella causa P.Z, L.B. e J.A.D.B, H 10+45/01, consid. 4.3.2; STFA del 23 luglio 2002 nella causa U.G., E. G e R. G., H 170/01, consid. 3.3.; STFA del 25 giugno 2002 nella causa L, H 444/00, consid. 4d; STFA del 5 novembre 2001 nella causa F., H 153/01, consid. 4c . ) I membri del CdA devono procedere in modo selettivo e mirato all'offerta e alla produzione dei mezzi di prova rilevanti per il giudizio, indicandone partitamente gli elementi che li individuano e caratterizzano nonché l'obiettivo probatorio perseguito con la richiesta. Scopo evidente di siffatto rigore formale è di consentire l'autorità giudicante di valutare la rilevanza di ogni mezzo di prova ritualmente offerto (cfr. STFA del 31 gennaio 2003 nella causa V., H 5/02, consid. 4.3; STFA del 15 novembre 2002 nella causa R., H 177/01, consid. 2.3.2.; STFA del 16 settembre 2002 nella causa P.Z, L.B. e J.A.D.B, H 10+45/01, consid. 4.3.2.; STFA del 23 luglio 2002 nella causa U.G., E. G e R. G., H 170/01, consid.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