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31.2001.4 vom 20. März 2001</w:t>
      </w:r>
    </w:p>
    <w:p>
      <w:r>
        <w:t>TI Tribunale d'appello, 2001-03-20, IT</w:t>
      </w:r>
    </w:p>
    <w:p>
      <w:r>
        <w:rPr>
          <w:b/>
        </w:rPr>
        <w:t xml:space="preserve">Quelle: </w:t>
      </w:r>
      <w:r>
        <w:t>https://mcp.opencaselaw.ch/entscheid/ti_gerichte_31.2001.4</w:t>
      </w:r>
    </w:p>
    <w:p>
      <w:r>
        <w:t>FR: TI_GERICHTE 31.2001.4 du 20 mars 2001</w:t>
      </w:r>
    </w:p>
    <w:p>
      <w:r>
        <w:t>IT: TI_GERICHTE 31.2001.4 del 20 marzo 2001</w:t>
      </w:r>
    </w:p>
    <w:p>
      <w:pPr>
        <w:pStyle w:val="Heading2"/>
      </w:pPr>
      <w:r>
        <w:t>Volltext</w:t>
      </w:r>
    </w:p>
    <w:p>
      <w:r>
        <w:t>Incarto n.31.2001.00004</w:t>
      </w:r>
    </w:p>
    <w:p>
      <w:r>
        <w:t>bs/gm</w:t>
      </w:r>
    </w:p>
    <w:p>
      <w:r>
        <w:t>Lugano</w:t>
      </w:r>
    </w:p>
    <w:p>
      <w:r>
        <w:t>20 marzo 2001</w:t>
      </w:r>
    </w:p>
    <w:p>
      <w:r>
        <w:t>In nomedella Repubblica e Cantonedel Ticino</w:t>
      </w:r>
    </w:p>
    <w:p>
      <w:r>
        <w:t>Il vicepresidentedel Tribunale cantonale delle assicurazioni</w:t>
      </w:r>
    </w:p>
    <w:p>
      <w:r>
        <w:t>Giudice Raffaele Guffi</w:t>
      </w:r>
    </w:p>
    <w:p>
      <w:r>
        <w:t>statuendo sulla petizione 27 gennaio 2001 ai sensi dell'art. 52 LAVS della</w:t>
      </w:r>
    </w:p>
    <w:p>
      <w:r>
        <w:t>Cassa di comp. AVS __________,</w:t>
      </w:r>
    </w:p>
    <w:p>
      <w:r>
        <w:t>contro</w:t>
      </w:r>
    </w:p>
    <w:p>
      <w:r>
        <w:t>__________,</w:t>
      </w:r>
    </w:p>
    <w:p>
      <w:r>
        <w:t>rappr. da: avv. __________,</w:t>
      </w:r>
    </w:p>
    <w:p>
      <w:r>
        <w:t>in relazione alla fallita</w:t>
      </w:r>
    </w:p>
    <w:p>
      <w:r>
        <w:t>__________,</w:t>
      </w:r>
    </w:p>
    <w:p>
      <w:r>
        <w:t>ritenuto che con petizione 27 gennaio 2001 la Cassa di compensazione __________ ha postulato la condanna di __________ al risarcimento di fr. 20'886,90 pari ai contributi paritetici non versati dalla __________ per gli anni 1998 e 1999, di cui il convenuto ricopriva la carica di socio gerente;</w:t>
      </w:r>
    </w:p>
    <w:p>
      <w:r>
        <w:t>visto lo scritto 7 marzo 2001 della Cassa AVS __________ all'avv. __________ firmato per accettazione dal convenuto Signor __________ del seguente tenore:</w:t>
      </w:r>
    </w:p>
    <w:p>
      <w:r>
        <w:t>"   in relazione alla pratica citata a margine ed alla conversazione telefonica odierna, con la presente le comunichiamo che:</w:t>
      </w:r>
    </w:p>
    <w:p>
      <w:r>
        <w:t>- vista la nostra lettera del 20 febbraio 2001 con la quale in sostanza veniva accettata l'opposizione del signor __________ del 22 dicembre 2000 e che di conseguenza l'importo richiesto con la nostra decisione di risarcimento danni del 28 novembre 2000 veniva ridotto a fr. 14'473.75;</w:t>
      </w:r>
    </w:p>
    <w:p>
      <w:r>
        <w:t>- considerata la richiesta del signor __________ del 23 febbraio 2001 tendente ad ottenere una dilazione di pagamento sull'importo rimasto scoperto di Fr. 14'473.75, e ritenuto che la nostra Cassa ha accettato tale richiesta come proposto dal signor __________;</w:t>
      </w:r>
    </w:p>
    <w:p>
      <w:r>
        <w:t>al fine di stralciare la pratica ancora in sospeso presso il Lodevole Tribunale cantonale delle assicurazioni, chiediamo che la presente lettera sia sottoscritta dal signor __________ in segno di accettazione e ritornata alla nostra Cassa." (cfr. Doc. _);</w:t>
      </w:r>
    </w:p>
    <w:p>
      <w:r>
        <w:t>considerato che, di conseguenza, con lettera 15 marzo 2001, la Cassa postula lo stralcio della causa (cfr. Doc. _);</w:t>
      </w:r>
    </w:p>
    <w:p>
      <w:r>
        <w:t>richiamato lo scritto 22 marzo 2001 del TCA in cui è stato chiesto all'avv. __________ se è intenzione del suo mandante di rinunciare alle ripetibili, questione che non è stata infatti regolata dalla convenzione (doc. _) e preso atto della risposta del legale in cui chiede che venga pronunciato il giudizio sulle ripetibili (doc. _);</w:t>
      </w:r>
    </w:p>
    <w:p>
      <w:r>
        <w:t>rilevato che segnatamente in caso di transazione viene riconosciuta una indennità per ripetibili se la situazione processuale lo giustifica (cfr. DTF 109 V 71, 107 V 127; 106 V 126,  Ch. Zünd, Kommentar zum Gesetz über das Sozialversicherungsgericht des Kantons Zürich, Zurigo 1999, § 34 n. 9);</w:t>
      </w:r>
    </w:p>
    <w:p>
      <w:r>
        <w:t>ritenuto che, sulla base della documentazione prodotta dal convenuto, la Cassa ha ridotto il danno a fr. 14'473.75 (doc. _), per cui si giustifica l'assegnazione di una indennità per ripetibili. Dal momento che il legale non ha redatto l'allegato di risposta e tantomeno il testo della convenzione, appare adeguato fissare l'indennità a fr. 300.--;</w:t>
      </w:r>
    </w:p>
    <w:p>
      <w:r>
        <w:t>viste le disposizioni della Legge di procedura 6.4.1961;</w:t>
      </w:r>
    </w:p>
    <w:p>
      <w:r>
        <w:t>Il vicepresidente</w:t>
      </w:r>
    </w:p>
    <w:p>
      <w:r>
        <w:t>del Tribunale cantonale delle assicurazioni</w:t>
      </w:r>
    </w:p>
    <w:p>
      <w:r>
        <w:t>Raffaele Guffi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