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31.2001.36 vom 28. Mai 2002</w:t>
      </w:r>
    </w:p>
    <w:p>
      <w:r>
        <w:t>TI Tribunale d'appello, 2002-05-28, IT</w:t>
      </w:r>
    </w:p>
    <w:p>
      <w:r>
        <w:rPr>
          <w:b/>
        </w:rPr>
        <w:t xml:space="preserve">Quelle: </w:t>
      </w:r>
      <w:r>
        <w:t>https://mcp.opencaselaw.ch/entscheid/ti_gerichte_31.2001.36</w:t>
      </w:r>
    </w:p>
    <w:p>
      <w:r>
        <w:t>FR: TI_GERICHTE 31.2001.36 du 28 mai 2002</w:t>
      </w:r>
    </w:p>
    <w:p>
      <w:r>
        <w:t>IT: TI_GERICHTE 31.2001.36 del 28 maggio 2002</w:t>
      </w:r>
    </w:p>
    <w:p>
      <w:pPr>
        <w:pStyle w:val="Heading2"/>
      </w:pPr>
      <w:r>
        <w:t>Regeste</w:t>
      </w:r>
    </w:p>
    <w:p>
      <w:r>
        <w:t>Sentenza o decisione senza scheda</w:t>
      </w:r>
    </w:p>
    <w:p>
      <w:pPr>
        <w:pStyle w:val="Heading2"/>
      </w:pPr>
      <w:r>
        <w:t>Erwägungen</w:t>
      </w:r>
    </w:p>
    <w:p>
      <w:r>
        <w:rPr>
          <w:b/>
        </w:rPr>
        <w:t>E. 23</w:t>
      </w:r>
    </w:p>
    <w:p>
      <w:r>
        <w:t>luglio 2001 l'UF di __________ ha informato la Cassa sulla composizione dello stato di graduatoria. Al più tardi a partire da questo momento la Cassa, a fronte degli attivi e dei passivi indicati dall'UEF, ha potuto rendersi effettivamente conto di aver subito un danno. Come visto la Cassa ha tuttavia ritenuto di aver subito un danno ben prima del deposito dello stato di graduatoria. A maggiore ragione, anche volendo far partire il termine di perenzione dalla prima assemblea dei creditori (tenutasi nel dicembre 2000 ed ammesso che dalla stessa fossero emersi elementi tali da anticipare la conoscenza del danno), il credito risarcitorio non sarebbe perento, in quanto la decisione della Cassa è del 17 settembre 2001. Va comunque precisato che il danno sorge proprio quando i contributi non possono più essere pretesi (o perché sono perenti o perché è fallita la ditta). Per quanto attiene all'eccezione sollevata per le pretese relative ai contributi per gli anni 1995 e 1996, va precisato quanto segue. Il termine di perenzione di cinque anni dell'art. 16 LAVS deve essere distinto da quello dell'art. 82 cpv. 1 OAVS. Il primo si riferisce ai contributi dovuti dal datore di lavoro, il cui importo non é stato fissato in una decisione notificata entro un termine di cinque anni dalla fine dell'anno civile per il quale sono dovuti. Il secondo invece si riferisce al diritto di risarcimento dei danni ex art. 52 LAVS nei confronti degli organi della società e si prescrive quando la Cassa di compensazione non lo fa valere mediante una decisione entro un anno dal momento in cui ne ha avuto conoscenza e, in ogni caso, decorsi 5 anni dal giorno in cui essi si sono avverati. Il termine ex art. 82 OAVS, che deve essere interrotto con una decisione di risarcimento danni ex art. 52 LAVS, è quindi susseguente a quello ai sensi dell'art. 16 LAVS. Ritornando al caso in esame, la Cassa entro il termine di 5 anni dell'art. 16 cpv. 1 LAVS ha promosso nei confronti della __________ diverse procedure esecutive per gli scoperti contributivi dovuti nel 1995 e 1996. Per queste procedure non sono stati emessi attestati di carenza beni in quanto è intervenuta l'apertura del fallimento della società (cfr. doc. _, doc. _, pag. 4; FUSC del __________ 2000). Stante quanto sopra il credito risarcitorio non è perento . 2.4.   Si ha un danno ai sensi dell'art. 52 LAVS ogni qualvolta dei contributi paritetici legalmente dovuti all'AVS sfuggono a questa assicurazione. Il danno subentra allorquando questi contributi non possono essere riscossi per motivi di diritto o di fatto. Questo per intervenuta perenzione ai sensi dell’art. 16 cpv. 1 LAVS o per insolvenza del datore di lavoro ( cfr. Nussbaumer, AJP/PJA 1996 pag. 1076; DTF 123 V 15, 16, consid. 5b). L'ammontare del danno corrisponde a quello dei contributi che il datore di lavoro avrebbe dovuto versare (DTF 98 V 26 = RCC 1972 pag. 687; Frésard, La responsabilité de l’employeur pour le non-paiement de cotisations d’assurances sociales selon l’art. 52 LAVS, in RSA 1987, no. 10, pag. 9). Costituiscono elementi del danno risarcibile, tra l’altro, i contributi AVS/AI/IPG, sia per la parte del salariato che quella del datore di lavoro (Pratique VSI 1994 pag. 104); i contributi della disoccupazione; i contributi dovuti all’assicurazione cantonale degli assegni familiari, le spese di amministrazione ; le spese esecutive, gli interessi moratori (cfr. la giurisprudenza citata in Trisconi-Rossetti, L’azione di risarcimento danni della Cassa di compensazione AVS/AI/IPG nei confronti del datore di lavoro ex art. 52 LAVS, RDAT II 1995 pag. 369 s; STFA del 24 ottobre 2000 nella causa T., C. e S., H 113/00, consid. 6). Nell'evenienza concreta, dallo specchietto concernente l'evoluzione del debito contributivo (cfr. doc. _), dalle dichiarazione dei salari e dai controlli presso il datore di lavoro (cfr. doc. _), dagli estratti conto dei contributi (cfr. doc. _), risulta chiaramente l'importo dei contributi non saldati. Il danno ammonta dunque a fr. 115'979.20. (cfr. consid. 1.4.). Il convenuto non ha del resto contestato l'importo del danno come tale. 2.5.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34ss OAVS; cfr. RCC 1985, pag. 607 consid. 5a). L’obbligo di conteggiare e versare i contributi da parte del datore di lavoro è un compito di diritto pubblico (Pratique VSI 1994 pag. 108 consid. 7a con riferimenti) ed il venire meno a questo compito costituisce una violazione di prescrizioni ai sensi dell’art. 52 LAVS e comporta il risarcimento integrale del danno (Pratique VSI 1993 pag. 84 consid. 2a, DTF 111 V 173 consid. 2; DTF 108 V 186 consid. 1a; 192 consid. 2a; RCC 1985 p. 646 consid. 3a, 650 consid. 2). Inoltre - anche se ciò non è esplicitamente menzionato nella legge - il datore di lavoro deve preoccuparsi dei contributi paritetici dei quali egli è tenuto ad assumere il prelevamento e la trasmissione alla Cassa con tutta la necessaria attenzione richiesta. Ne consegue che se egli è causa della propria insolvenza nei confronti della Cassa, egli può essere reso responsabile ai sensi dell'art. 52 LAVS, anche se non ha violato una prescrizione specifica della LAVS (RCC 1985, pag. 608 consid. 5b). 2.6.   La Cassa di compensazione che constata di aver subito un danno in seguito alla non osservanza delle prescrizioni (ad es. dell'art. 14 LAVS, relativo all'obbligo di dedurre da ogni paga i contributi e di versarli periodicamente alla cassa, rispettivamente degli art.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RCC 1992 pag. 261 consid. 4b; RCC 1985 p. 604 consid. 3a). L’obbligo del datore di lavoro e dei suoi organi responsabili di risarcire il danno alla Cassa sarà negato, e di conseguenza decadrà, se questi reca e prova motivi di giustificazione, rispettivamente di discolpa (DTF 108 V 187 consid. 1b; Knus, op. cit., pag. 54, Frésard, op. cit., RSA 1987, pag. 7). 2.7.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 RCC 1988 pag. 634 consid. 5a; DTF 112 V 159 consid. 4 con riferimenti; M. Knus, op. cit., p. 53). Questo dovere risulta accresciuto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Occorre però esaminare se speciali circostanze legittimavano il datore di lavoro a non versare i contributi o potevano scusarlo dal provvedervi ( DTF 121 V 244 consid. 4b; 108 V consid. 1b e 193 consid.2b) 2.8.   Innanzitutto va precisato che, secondo costante giurisprudenza (cfr. STCA del 14 giugno 1995 nella causa C., __________), la responsabilità del datore di lavoro ai sensi dell'art. 52 LAVS non è in relazione alla gestione della società per se stessa, né a eventuali cause di un fallimento. 2.8.1.   Sostanzialmente il convenuto sostiene che sarebbe stata la crisi del settore edile a determinare il tracollo finanziario della ditta. Egli si sarebbe anche impegnato a far rilevare la ditta da diversi gruppi interessati. Questa situazione di illiquidità lo ha costretto ad immettere liquidità nella società ed a rinunciare al proprio stipendio per un certo periodo. Inoltre avrebbe anche attinto al proprio fondo di previdenza al fine di immettere liquidità nella ditta: (…) 8.- Si osserva che il convenuto ha sempre adempiuto regolarmente e tempestivamente gli obblighi verso la Cassa sino agli ultimi anni oggetto della presente procedura, che ha fatto seguito ad una crisi profonda del settore, oltre che, con riferimento specifico alla __________, ad una procedura fallimentare, non conclusasi positivamente per i creditori interessati per questioni di ordine essenzialmente formale. Ora, è vero che i contributi paritetici in oggetto non sono stati regolarmente versati, è comunque altrettanto vero che da parte del convenuto l'inosservanza delle prescrizioni in materia è legittima e non colposa; non è pertanto data una violazione né intenzionale, né per negligenza grave. 9.- ­ Si sottolinea e ribadisce che la __________, e per essa in particolare il convenuto, ha fatto tutto il possibile per cercare un gruppo che rilevasse con un concordato la società. II convenuto ha pure regolarmente rinunciato a percepire il proprio stipendio e immesso importanti fondi personali per cercare di salvare la ditta. In proposito si osserva che dall'elenco dei crediti insinuati nel fallimento risulta in particolare quello insinuato dal convenuto per la somma di Fr. 83'885.-, corrispondente agli stipendi non percepiti per il periodo 1997 - 1999 e a prestiti privati (ottenuti tramite prestiti da terzi, di cui il convenuto risponde personalmente) forniti il 30 dicembre 1997 e il 2 settembre 1998. Dai medesimi atti si evince altresì che lo stesso ha pure garantito (e risponde) personalmente per altri debiti contratti dalla società. Dagli atti fiscali dell'interessato risultano inoltre ulteriori ingenti prestiti supplementari forniti dal convenuto alla società, per oltre fr. 150'000.-. Ad ulteriore dimostrazione degli sforzi profusi si osserva che per consentire alla ditta di risolvere i propri problemi di solvibilità, in vista di assicurare le condizioni per un suo risanamento e ripresa da parte di terzi nel senso sopra descritto, il convenuto, nel 1999, ha inoltre pure liquidato il proprio capitale di previdenza per poter far fronte ai relativi oneri della società. Si ribadisce che é stato dunque fatto tutto il possibile per evitare di portare la società ad una situazione d'insolvenza. Pure con riferimento ai contributi paritetici si è cercato di mettere in atto tutte quelle necessarie misure alfine di procedere al versamento dei medesimi entro un termine ragionevole. Si deve pertanto concludere che al convenuto, nella sua qualità di ex amministratore, non può essere addebitata una responsabilità ex art. 52 LAVS. Tutti i motivi di giustificazione e di discolpa sopra menzionati sono oggetti, concreti e provati, e non possono ora venir bellamente disattesi" (Doc. _, pag.- 3-6) In concreto va analizzato se i motivi invocati dal convenuto sono idonei ad escludere una violazione intenzionale o per negligenza grave delle prescrizioni conformemente a quanto stabilito dalla giurisprudenza federale (cfr. consid. 2.6). Il Tribunale federale delle assicurazioni ha precisato che la ditta che attraversa una fase difficile e fonda la sua esistenza su equilibri delicati deve prendere delle misure drastiche e immediate (STFA del 7 maggio 1997 nella causa V., H 336/95, consid. 3d). In un'altra sentenza il TFA ha ancora ribadito che l’organo della società deve prestare particolare attenzione nell'ipotesi in cui è a conoscenza del fatto che la ditta sta attraversando una crisi finanziaria (STFA del 31 agosto 2001 nella causa B., H 446/00, consid. 4a; STFA del 16 aprile 1998 nella causa G., p. 6 e giurisprudenza ivi citata). Va al riguardo ricordato che il TFA ha considerato cronico il mancato pagamento dei contributi durante numerosi mesi (STFA del 7 maggio 1997 nella causa G; cfr. anche STFA del 7 maggio 1997 nella causa V., in cui il mancato pagamento è durato all’incirca dieci mesi). L'Alta Corte ha per contro ritenuto giustificato il mancato versamento della durata di tre mesi se tuttavia precedentemente i contributi erano stati versati regolarmente (DTF 121 V 243). Secondo la giurisprudenza del TFA, non può essere riconosciuto alcun motivo di giustificazione se il differimento dei pagamenti dei contributi paritetici era cronico, e i pagamenti venivano effettuati solo dopo che le procedure esecutive, ripetute e numerose, giungevano a uno stadio avanzato (STFA del 27 giugno 1994 in re M.). Inoltre, secondo l'Alta Corte, nemmeno l’illiquidità della società giustifica il procrastinare del pagamento dei contributi se non sono realizzati i criteri di discolpa posti dalla giurisprudenza federale (STCA del 4 maggio 1995 nelle cause M.J., M.M., B.N. e P. L.). Nell'evenienza concreta, dagli atti risulta che sin dal 1995 la società è stata in mora col pagamento dei contributi, ciò che ha costretto la Cassa a diffidarla dal mese di marzo 1995 ed a precettarla a partire dal mese di aprile 1995 (cfr. doc. _). La Cassa ha peraltro precisato che già dal 1991 la ditta non pagava regolarmente i contributi sociali (cfr. consid. 1.4). Tale affermazione non è stata contestata dal convenuto. Egli ha confermato tale fatto sottolineando comunque che nonostante le difficoltà riscontrate, la ditta è riuscita sino al 1995 a pagare gli oneri contributivi. I contributi non versati, oggetto della presente vertenza, sono relativi al periodo 1995-1999. Il TCA constata che l'eluso versamento non può dirsi dovuto a difficoltà momentanee. Infatti la Cassa ha dovuto inviare diffide alla società e anche intraprendere procedure esecutive per l'incasso dei contributi sin dal 1991. Non siamo dunque in presenza di un valido motivo di giustificazione previsto eccezionalmente dalla giurisprudenza del TFA (cfr. DTF 121 V 243). Va pertanto rilevato che in quest'ultima sentenza la ditta, oltre a non versare i contributi per soli tre mesi, aveva cessato immediatamente la propria attività senza tentare la via del concordato, dando prova della volontà di limitare al massimo i danni causati alla Cassa. In conclusione, anche gli sforzi del convenuto e della società non modificano dunque la situazione secondo cui la ditta era in difficoltà da ormai troppo tempo per ammettere un qualsiasi motivo di discolpa (cfr. consid. 2.5.). In una sentenza non pubblicata dell'8 marzo 2001 nella causa R., P. e F., H 115/00 e H 132/ 00, il TFA si è così espresso: " (…) il mancato pagamento di tali oneri si è protratto troppo a lungo (dal 1994 al 1996) e a partire dal 1° gennaio 1995 l'omissione degli importi dovuti alla Cassa si è cronicizzata, costringendo quest'ultima a promuovere procedure esecutive per l'incasso dei contributi (…)" In un'altra sentenza (STFA del 15 giugno 2001 nella causa A., H 29/01, consid 4d) l'Alta Corte ha ancora rilevato: " (…) "d) Les premiers juges ont déduit de ce qui précède que, antérieurement aux difficultés de trésorerie reconnues par A. en 1997, ses deux sociétés, qui accusaient d'importants arriérés de cotisations, étaient déjà dans une situation financière très difficile. Le recourant aurait dès lors dû constater, en faisant preuve de l'attention que l'on pouvait exiger de lui, que X. et Z. ne souffraient pas seulement d'un manque provisoire de disponibilités mais étaient lourdement endettées et qu'il n'y avait en réalité aucune chance de voir leur situation s'améliorer rapidement, d'une manière décisive. On ne peut qu'adhérer à cette appréciation. On ne saurait en effet qualifier de simple passe délicate dans la trésorerie au sens de la jurisprudence citée ci-dessus, la situation de X. et Z., dans la mesure où le non-paiement des cotisations d'assurances sociales s'est prolongé, pour l'une des sociétés tout au moins, sur plusieurs années de manière récurrente (…)" In un'altra recente sentenza dell'11 gennaio 2002 nella causa C., H 103/01, consid. 4c, il TFA si è nuovamente espresso nei medesimi termini: " (…) I dati dimostrano con palmare evidenza che i problemi finanziari dell'A. F. SA erano tutt'altro che temporanei, la stessa attraversando da anni una grave crisi di liquidità. L'aver, a queste condizioni, deliberatamente procrastinato il pagamento dei contributi per più anni - quando invece un differimento è tollerabile in via eccezionale solo per un periodo di breve durata - nella vana speranza di un risanamento aziendale che doveva apparire ragionevolmente improbabile, tanto più a persona cognita per professione e formazione, esclude che possa darsi esimente di qualsivoglia natura a favore dell'interessato (…)" Ora, l'avere procrastinato costantemente il pagamento dei contributi paritetici e averlo irrimediabilmente differito a partire dal 1996 (cfr. doc. _), è segno di una negligenza non indifferente del datore di lavoro e fa sorgere la responsabilità dell'amministratore di una società anonima, cui incombeva per legge la massima vigilanza nella conduzione e nel controllo della società. Questa omissione costituisce una grave violazione del suo dovere di diligenza (cfr. RCC 1992, pag. 269) doveri che risultano accresciuti quando si tratti, come in concreto, di un amministratore unico ( cfr. STFA dell'11 gennaio 2002 nella causa C., H 103/01, consid. 4c; STFA del 5 novembre 2001 nella causa F., H 153/01, consid. 6b; STFA non pubblicata del 5 aprile 2001, nella causa A., H 436/00, consid. 3b; DTF 112 V 3 consid. 2b; cfr. anche DTF 122 III 198 consid. 3a). Il mancato pagamento dei contributi da parte della ditta era da considerare cronico. Non è dunque accertato, con l'alto grado di verosimiglianza richiesto dalla giurisprudenza, che la scelta di differire il pagamento dei contributi paritetici fosse, secondo una valutazione ragionevole, obiettivamente indispensabile per la sopravvivenza della società; e nemmeno è assodato che il datore di lavoro potesse oggettivamente presumere di soddisfare entro breve termine la Cassa di compensazione riguardo ad ogni suo credito (DTF 108 V 188). Viste le circostanze rilevate era pensabile il contrario. È vero che la crisi del settore ha probabilmente giocato un ruolo decisivo. Comunque a persona cognita nel settore edile come __________, non poteva sfuggire che la situazione finanziaria della ditta era tale da compromettere il versamento dei contributi (cfr. STFA del 4 febbraio 2002 nella causa C., H 194/01, consid. 4c; STFA dell'8 marzo 2001 nella causa R., P. e F., H 115/00 e H 132/ 00, consid. 8b). Il TFA ha peraltro già avuto modo di ricordare che, poiché quella del settore immobiliare è una crisi notoria, l'amministratore deve sapere che possono sorgere delle complicanze al momento dell'incasso dei crediti (STFA non pubblicata del 16 aprile 1998 nella causa O. G, H 193/96, consid. 3c) e quindi deve trarre le dovute conseguenze. Anche la prospettata cessione della ditta a gruppi interessati (di cui non sono stati peraltro forniti né i particolari delle prospettate cessioni né i nomi degli acquirenti; cfr. consid. 1.5) non può valere come valido motivo di discolpa. Il TFA in una sentenza non pubblicata del 16 dicembre 1996 nella causa M. D., consid. 5, H 169/95, ha stabilito che: " (…) Il ricorrente stesso ammette - né poteva essere diversamente - i ritardi, che fa risalire nel 1990. Egli afferma invero che i responsabili- della società si erano sforzati di superare le difficoltà e richiama le trattative con una ditta di S. per cederle l'azienda. Tutta­via, la grave situazione debitoria della R. SA non era tale da permettere una soluzione facile, rapida e van­taggiosa, su cui i responsabili della società potessero ra­gionevolmente contare. E in effetti, la cessione non poté andare in porto. Né l'intervento della banca creditrice, all'inizio del 1992, è stato tale, per la sua drasticità, da valere come scusante per il ricorrente. Le grosse diffi­coltà della R. SA erano piuttosto la causa che la conseguenza di quell'intervento. Il mancato pagamento dei contributi paritetici, che oltretutto risaliva agli anni addietro, era il frutto, come s'è ampiamente visto, di una situazione cronica di disagi economici e finanziari rile­vanti, che non, potevano lasciare indifferenti i responsa­bili della società. Viste le circostanze rilevate, non era pensabile un risanamento, che non sarebbe stato immediato, e che non era, e di gran lunga, sicuro. (…)" In un'altra sentenza non pubblicata del 2 novembre 1998 nella causa F.M, consid 8, H 236+240/97, il TFA ha ribadito: " (…) 7.- Gli insorgenti sono dell'avviso che l'aver ritar­dato il versamento degli oneri sociali nelle concrete cir­costanze non solo si giustificava, ma anzi si imponeva, perché l'incasso del debito libico o la vendita del pac­chetto azionario a un gruppo libico - transazioni ritenute imminenti - avrebbero consentito di solvere lo scoperto. Asseriscono inoltre che il recupero dei crediti sarebbe stato ulteriormente pregiudicato dalla malattia che colpi E. C. nel novembre 1991, atteso come le sue cono­scenze personali fossero decisive per le trattative. Ora, come già rettamente concluso dal primo Tribunale, simili giustificazioni non possono essere ritenute quali validi motivi di discolpa, posto come gli interessati di­sattendano che la situazione finanziaria della T. SA era già da lungo tempo gravemente compromessa e tale da non consentire ragionevoli affidamenti. (…)" In conclusione __________ dovrà risarcire il danno subito dalla Cassa per il mancato versamento dei contributi da parte della __________ e questo anche se egli ha investito capitali propri nella società. Infatti, secondo il TFA, il fatto che il convenuto abbia investito nella ditta, a fondo perso, ingenti somme provenienti dal suo patrimonio privato, nulla cambia nella sostanza, allorquando la sua responsabilità ex art. 52 LAVS sia stata appurata (cfr. STFA del 31 agosto 2001 nella causa B., H 446/00, consid. 4b; STFA del 29 febbraio 1992 nella causa J., W. e T.). 2.9. Infine, per quanto riguarda la richiesta di assunzione di prove fatta dal convenuto, corollario del diritto di essere sentito ai sensi dell'art. 29 cpv. 2 CF , per costante giurisprudenza, da tale principio costituzionale deve, tra l'altro, essere dedotto il diritto per l'interessato di fornire prove circa i fatti suscettibili di influire sul provvedimento, quello di poter prendere visione dell'incarto, quello di partecipare all'assunzione delle prove, di prenderne conoscenza e di determinarsi al riguardo (DTF 127 I 56 consid. 2b; DTF 126 I 16 consid. 2a/aa, 124 V 181 consid. 1a, 375 consid. 3b e sentenze ivi citate). È utile precisare che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consid. 1a con riferimenti, Locher, Grundriss des Sozialversicherungsrechts, 2.a edizione, Berna 1997, § 53 N 24, pag. 344).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 5 novembre 2001 nella causa F., H 153/01, consid. 4a ; DTF 122 II 469 consid. 4a; 122 III 223 consid. 3c; 120 Ib 229 consid. 2b; 119 V 344 consid. 3c e riferimenti). In tal caso non sussiste una violazione del diritto di essere sentito conformemente all'art. 29 cpv. 2 CF (SVR 2001 N. 10 pag. 28, consid 4b; DTF 124 V 94 consid. 4b, 122 V 162 consid. 1d e sentenza ivi citata). Nel caso in esame, la documentazione acquisita durante l'istruttoria permette di statuire in merito alla presente vertenza, per cui il TCA non ritiene necessario assumere altre prove. In particolare non è necessario procedere al richiamo degli incarti presso la pretura e l'UEF, in quanto la documentazione agli atti è sufficiente per definire la responsabilità di __________ (cfr. per un caso simile cfr. STFA del 5 novembre 2001 nella causa F., H 153/01, consid. 4c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