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31.2001.35 vom 10. Dezember 2001</w:t>
      </w:r>
    </w:p>
    <w:p>
      <w:r>
        <w:t>TI Tribunale d'appello, 2001-12-10, IT</w:t>
      </w:r>
    </w:p>
    <w:p>
      <w:r>
        <w:rPr>
          <w:b/>
        </w:rPr>
        <w:t xml:space="preserve">Quelle: </w:t>
      </w:r>
      <w:r>
        <w:t>https://mcp.opencaselaw.ch/entscheid/ti_gerichte_31.2001.35</w:t>
      </w:r>
    </w:p>
    <w:p>
      <w:r>
        <w:t>FR: TI_GERICHTE 31.2001.35 du 10 décembre 2001</w:t>
      </w:r>
    </w:p>
    <w:p>
      <w:r>
        <w:t>IT: TI_GERICHTE 31.2001.35 del 10 dicembre 2001</w:t>
      </w:r>
    </w:p>
    <w:p>
      <w:pPr>
        <w:pStyle w:val="Heading2"/>
      </w:pPr>
      <w:r>
        <w:t>Volltext</w:t>
      </w:r>
    </w:p>
    <w:p>
      <w:r>
        <w:t>Incarto n.31.2001.00035</w:t>
      </w:r>
    </w:p>
    <w:p>
      <w:r>
        <w:t>RG/sc</w:t>
      </w:r>
    </w:p>
    <w:p>
      <w:r>
        <w:t>Lugano</w:t>
      </w:r>
    </w:p>
    <w:p>
      <w:r>
        <w:t>10 dicembre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  Raffaele Guffi</w:t>
      </w:r>
    </w:p>
    <w:p>
      <w:r>
        <w:t>statuendo sulla petizione del 15 novembre 2001 ai sensi dell'art. 52 LAVS di</w:t>
      </w:r>
    </w:p>
    <w:p>
      <w:r>
        <w:t>Cassa di compensazione AVS __________,</w:t>
      </w:r>
    </w:p>
    <w:p>
      <w:r>
        <w:t>contro</w:t>
      </w:r>
    </w:p>
    <w:p>
      <w:r>
        <w:t>__________,</w:t>
      </w:r>
    </w:p>
    <w:p>
      <w:r>
        <w:t>In relazione alla fallita      __________</w:t>
      </w:r>
    </w:p>
    <w:p>
      <w:r>
        <w:t>letti ed esaminati gli atti;</w:t>
      </w:r>
    </w:p>
    <w:p>
      <w:r>
        <w:t>visto lo scritto 6 dicembre 2001 con cui la Cassa ha confermato che il convenuto ha provveduto al pagamento di fr. 3'606.65, somma oggetto della lite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