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31.2001.17 vom 25. September 2001</w:t>
      </w:r>
    </w:p>
    <w:p>
      <w:r>
        <w:t>TI Tribunale d'appello, 2001-09-25, IT</w:t>
      </w:r>
    </w:p>
    <w:p>
      <w:r>
        <w:rPr>
          <w:b/>
        </w:rPr>
        <w:t xml:space="preserve">Quelle: </w:t>
      </w:r>
      <w:r>
        <w:t>https://mcp.opencaselaw.ch/entscheid/ti_gerichte_31.2001.17</w:t>
      </w:r>
    </w:p>
    <w:p>
      <w:r>
        <w:t>FR: TI_GERICHTE 31.2001.17 du 25 septembre 2001</w:t>
      </w:r>
    </w:p>
    <w:p>
      <w:r>
        <w:t>IT: TI_GERICHTE 31.2001.17 del 25 settembre 2001</w:t>
      </w:r>
    </w:p>
    <w:p>
      <w:pPr>
        <w:pStyle w:val="Heading2"/>
      </w:pPr>
      <w:r>
        <w:t>Volltext</w:t>
      </w:r>
    </w:p>
    <w:p>
      <w:r>
        <w:t>Incarto n.31.2001.00017</w:t>
      </w:r>
    </w:p>
    <w:p>
      <w:r>
        <w:t>RG</w:t>
      </w:r>
    </w:p>
    <w:p>
      <w:r>
        <w:t>Lugano</w:t>
      </w:r>
    </w:p>
    <w:p>
      <w:r>
        <w:t>25 settembre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  Raffaele Guffi</w:t>
      </w:r>
    </w:p>
    <w:p>
      <w:r>
        <w:t>statuendo sulla petizione del 27 giugno 2001 ai sensi dell'art. 52. LAVS della</w:t>
      </w:r>
    </w:p>
    <w:p>
      <w:r>
        <w:t>Cassa di comp. AVS __________</w:t>
      </w:r>
    </w:p>
    <w:p>
      <w:r>
        <w:t>contro</w:t>
      </w:r>
    </w:p>
    <w:p>
      <w:r>
        <w:t>__________,</w:t>
      </w:r>
    </w:p>
    <w:p>
      <w:r>
        <w:t>In relazione alla fallita      __________</w:t>
      </w:r>
    </w:p>
    <w:p>
      <w:r>
        <w:t>letti ed esaminati gli atti;</w:t>
      </w:r>
    </w:p>
    <w:p>
      <w:r>
        <w:t>richiamata l'ordinanza 2 luglio 2001 con la quale il Tribunale ha assegnato alla parte convenuta il termine di rito per presentare la risposta;</w:t>
      </w:r>
    </w:p>
    <w:p>
      <w:r>
        <w:t>viste le lettere 23 luglio e 24 settembre 2001 con cui il convenuto ha comunicato al Tribunale di ritirare l'opposizione formulata contro la decisione risarcitoria notificata;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vicepresidente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