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31.2000.9 vom 17. April 2001</w:t>
      </w:r>
    </w:p>
    <w:p>
      <w:r>
        <w:t>TI Tribunale d'appello, 2001-04-17, IT</w:t>
      </w:r>
    </w:p>
    <w:p>
      <w:r>
        <w:rPr>
          <w:b/>
        </w:rPr>
        <w:t xml:space="preserve">Quelle: </w:t>
      </w:r>
      <w:r>
        <w:t>https://mcp.opencaselaw.ch/entscheid/ti_gerichte_31.2000.9</w:t>
      </w:r>
    </w:p>
    <w:p>
      <w:r>
        <w:t>FR: TI_GERICHTE 31.2000.9 du 17 avril 2001</w:t>
      </w:r>
    </w:p>
    <w:p>
      <w:r>
        <w:t>IT: TI_GERICHTE 31.2000.9 del 17 aprile 2001</w:t>
      </w:r>
    </w:p>
    <w:p>
      <w:pPr>
        <w:pStyle w:val="Heading2"/>
      </w:pPr>
      <w:r>
        <w:t>Regeste</w:t>
      </w:r>
    </w:p>
    <w:p>
      <w:r>
        <w:t>Sentenza o decisione senza scheda</w:t>
      </w:r>
    </w:p>
    <w:p>
      <w:pPr>
        <w:pStyle w:val="Heading2"/>
      </w:pPr>
      <w:r>
        <w:t>Erwägungen</w:t>
      </w:r>
    </w:p>
    <w:p>
      <w:r>
        <w:rPr>
          <w:b/>
        </w:rPr>
        <w:t>E. 45</w:t>
      </w:r>
    </w:p>
    <w:p>
      <w:r>
        <w:t>consid. 6 pag. 127, confermato in SVR 1997 AHV Nr. 128 consid. 5a pag. 389; UFAS, "Leggi cantonali sugli assegni famigliari". La giurisprudenza delle autorità cantonali di ricorso dal 1995 al 1997, Berna 1999, pag. 99-104). Riassumendo, questo TCA, dopo attento esame dell'incarto, ritiene che il calcolo eseguito dalla cassa con scritto 22 marzo 2000 è corretto. Quindi l'importo scoperto dei contributi risulta essere di fr. 10'790.90 (cfr. doc. _, Inc. __________; doc. _, Inc. __________). 2.5.   Il convenuto sostiene inoltre che le spese per le diffide, le esecuzioni, ecc., non sarebbero giustificate. Come abbiamo visto al considerando 2.3. costituiscono elementi del danno risarcibile, tra l’altro, i contributi AVS/AI/IPG, sia per la parte del salariato che quella del datore di lavoro (Pratique VSI 1994 pag. 104), i contributi della disoccupazione, i contributi dovuti all’assicurazione cantonale degli assegni familiari, le spese di amministrazione, le spese esecutive e gli interessi moratori (cfr. la giurisprudenza citata in Trisconi-Rossetti. L’azione di risarcimento danni della Cassa di compensazione AVS/AI/IPG nei confronti del datore di lavoro ex art. 52 LAVS, RDAT II 1995 pag. 369 s), per cui la censura del convenuto non ha nessuna ragione di essere. 2.6.   Per definizione, il danno considerato dall'art. 52 LAVS è quello derivante da un atto o da un'omissione in relazione ai compiti che la legge attribuisce al datore di lavoro, segnatamente in materia di versamento dei contributi (Pratique VSI 1994 pag.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 34ss OAVS; cfr. RCC 1985, pag. 607 consid. 5a). L’obbligo di conteggiare e versare i contributi da parte del datore di lavoro è un compito di diritto pubblico (Pratique VSI 1994 pag. 108 consid. 7a con riferimenti) ed il venire meno a questo compito costituisce una violazione di prescrizioni ai sensi dell’art. 52 LAVS e comporta il risarcimento integrale del danno (Pratique VSI 1993 pag. 84 consid. 2a, DTF 111 V 173 consid. 2; DTF 108 V 186 consid. 1a; 192 consid. 2a; RCC 1985 p. 646 consid. 3a, 650 consid. 2). Inoltre - anche se ciò non è esplicitamente menzionato nella legge - il datore di lavoro deve preoccuparsi dei contributi paritetici dei quali egli è tenuto ad assumere il prelevamento e la trasmissione alla Cassa con tutta la necessaria attenzione richiesta. Ne consegue che se egli è causa della propria insolvenza nei confronti della Cassa, può essere reso responsabile ai sensi dell'art. 52 LAVS, anche se non ha violato una prescrizione specifica della LAVS (RCC 1985, pag. 608 consid. 5b). 2.7.   La cassa di compensazione che constata di aver subito un danno in seguito alla non osservanza delle prescrizioni (ad es. dell'art. 14 LAVS, relativo all'obbligo di dedurre da ogni paga i contributi e di versarli periodicamente alla cassa, rispettivamente degli art. 34 e ss.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pag.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(DTF 108 V 188; RCC 1992 pag. 261 consid. 4b; RCC 1985 p. 604 consid. 3a). L’obbligo del datore di lavoro e dei suoi organi responsabili di risarcire il danno alla Cassa sarà negato, e di conseguenza decadrà, se questi reca e prova motivi di giustificazione, rispettivamente di discolpa (DTF 108 V 187 consid. 1b; Knus, op. cit., pag. 54, Frésard, op. cit., RSA 1987, pag. 7). 2.8.   Ai sensi della giurisprudenza del TFA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 RCC 1988 pag. 634 consid. 5a; DTF 112 V 159 consid. 4 con riferimenti; M. Knus, op. cit., p. 53). Questo dovere risulta accresciuto quando si tratta di un amministratore unico; egli deve dare prova di tutta la diligenza necessaria alla corretta gestione degli affari sociali non essendo sufficiente l'ossequio della diligentia quam in suis (DTF 112 V 3 consid. 2b; cfr. anche DTF 122 III 198 consid. 3a). Egli deve conservare un assoluto controllo sugli affari importanti della ditta, essendo segnatamente suo preciso dovere vigilare affinché i contributi vengano regolarmente versati. Occorre però esaminare se speciali circostanze legittimavano il datore di lavoro a non versare i contributi o potevano scusarlo dal provvedervi ( DTF 121 V 244 consid. 4b; 108 V consid. 1b e 193 consid.2b) 2.9.   Il convenuto contesta l'addebito di grave negligenza, in quanto sarebbe stato incapace di seguire la sua normale attività lavorativa a causa del suo grave stato di salute. Questa circostanza, complice anche la crisi che ha attraversato la ditta, avrebbe portato al fallimento la società. In passato il TCA ha già avuto occasione di considerare giustificato il mancato pagamento dei contributi, se è dovuto a grave malattia del presidente del CdA, che aveva praticamene condotto alla rovina la ditta, poiché gli altri amministratori non erano in grado di continuare gli affari, viste le particolari conoscenze richieste (STCA 7 novembre 1990 in causa V.P., L.R., E.G., O.R.; STCA 8 luglio 1991 in causa L.B. e D.T.). Inoltre, non è stato ritenuto responsabile l'amministratore, che a seguito di invalidità, non era più in grado di seguire gli affari della società, per il danno insorto dopo l'evento invalidante (STCA 26 novembre 1991 in causa M.C.; STCA 9 marzo 1993 in causa J.E., J.E., K.O., F.G., L.F., V.R. e V.A., consid. 2.6). Infine il TCA ha ribadito che la persona totalmente invalida per motivi psichici che viene indotta da terze persone ad assumere la carica di amministratore unico di una società che egli non è in grado di gestire a cagione del suo stato di salute non può essere reso responsabile del mancato pagamento dei contributi (STCA del 4 maggio 1995 in causa P.P.). A proposito di un amministratore unico con problemi di salute, in una sentenza del TFA non pubblicata del 16 aprile 1998 nella causa O.G., H 193/96 Ws, l'Alta Corte ha negato quale motivo di discolpa lo stato di salute del convenuto, motivando: " (…) c) Il ricorrente giustifica inoltre il mancato pagamento dei contributi con motivi di salute, riferiti al periodo tra il 1989 e il 1993. A sostegno del suo assunto, produce un certificato medico 31 luglio 1996 del dott. G. di Lugano, dal quale si evince che ha subito una operazione di by‑pass nel giugno 1990 e che era affetto da diabete di difficile controllo. Questi motivi non possono essere fatti valere quale esimente ex art. 52 LAVS. L'amministratore unico di una società deve infatti preoccuparsi di affidarla, in sua assenza, ad una persona competente nella gestione e non può limitarsi ad assumere un atteggiamento passivo. Si noti poi che nel 1990 O. G. ha incassato da diverse assicurazioni un importo fatto successivamente affluire alla società, che nel 1991 ha acceso un prestito ipotecario presso la Banca R. di R. e che nel 1993 ha pure versato un'ulteriore somma alla A. G. SA. Trattasi di atti concludenti che dimostrano come l'interessato, malgrado avesse qualche problema di salute, si sia sempre attivamente occupato della società, ricordato comunque che ‑ ove fosse stato realmente incapace di determinarsi come si richiede a un amministratore unico - sarebbe stato suo preciso dovere dimettersi dalla carica. Il ricorrente ha quindi mancato al dovere di diligenza che si deve esigere, in materia di gestione, da un datore di lavoro della stessa categoria di quella a cui appartiene l'interessato (DTF 112 V 159 consid. 4 e riferimenti), peraltro molto addentro nell'ambito delle imprese di costruzione, ritenuto che operava nella società già dal 1971 e che avrebbe dovuto sapere, perché fatto notorio, che in tempi di grave crisi nel settore immobiliare possono insorgere complicanze al momento dell'incasso dei crediti. Nemmeno la circostanza che O. G. abbia profuso mezzi liquidi nella ditta ‑ in misura comunque inferiore alle sue capacità, come dimostra la donazione ai figli di un bene immobile del valore di fr. 180 000.‑ ‑ è sufficiente a sanare la grave negligenza. Infatti non è accertato che la scelta di differire il pagamento dei contributi paritetici fosse obiettivamente indispensabile per la sopravvivenza della società. Neppure è assodato che il datore di lavoro potesse oggettivamente presumere di soddisfare entro breve termine la Cassa riguardo a ogni suo credito (DTF 108 V 188), visto che già dal 1990 sapeva che vi sarebbero stati problemi d'incasso riferiti alla S. SA, già G.C.T. SA. L'organo, secondo la giurisprudenza, deve prestare particolare attenzione nel caso in cui sia a conoscenza del fatto che la ditta sta attraversando una crisi finanziaria. In questo contesto il solo fatto che egli abbia investito nell'impresa, a fondo perso, ingenti somme provenienti dal suo patrimonio privato, nulla cambia, allorquando la sua responsabilità secondo l'art. 52 LAVS sia stata appurata (sentenza inedita 19 febbraio 1992 in re V., J., W. e T., H 62/91). Va ancora ricordato al ricorrente che il dovere di diligenza risulta accresciuto quando si tratta di un amministratore unico, ritenuto che quest'ultimo deve dar prova di tutta la diligenza necessaria alla corretta gestione degli affari sociali e che non' è sufficiente l'ossequio della "diligentia quam in suis" (DTF 122 111 198 e riferimenti). Al riguardo il Tribunale federale delle assicurazioni ha già avuto modo di affermare che gli obblighi di vigilanza e di diligenza di un amministratore unico sono da connotare con particolare rigore (DTF 112 V 3 consid. 2b), tanto più quando, in mancanza di delega durante un periodo di malattia, lo stesso amministratore se ne è occupato in prima persona. Ne consegue che O. G. dovrà pertanto risarcire il danno subito dalla Cassa." Nella fattispecie il convenuto afferma di aver avuto un ictus con conseguente paresi nel maggio del 1999 (cfr. doc. _). Agli atti è stato prodotto un certificato medico che attesta quanto sostenuto dal convenuto senza tuttavia nessun riferimento al suo stato di salute nel 1998, soprattutto per il periodo in cui i contributi non sono stati pagati (gennaio 1997-marzo 1998).. Visto che il certificato medico del dottor __________ attesta l'insorgenza della paresi nel maggio del 1999, un'eventuale incapacità lavorativa sarebbe eventualmente subentrata solo a partire da questa data (cfr. doc. _ e allegato 1, Inc. __________). Per cui la circostanza addotta da __________ non può assurgere a motivo di giustificazione essendo i contributi scoperti relativi al periodo 1997-1998. 2.10.   Per quello che concerne l'asserita crisi attraversata dalla società va osservato quanto segue. Innanzitutto secondo costante giurisprudenza (cfr. STCA 14 giugno 1995 nella causa G.C.; inc. __________) la responsabilità del datore di lavoro ai sensi dell'art. 52 LAVS non è in relazione alla gestione della società per sé stessa, né a eventuali cause di un fallimento. La Cassa ha iniziato a diffidare e poi a precettare la società sin dal mese di maggio 1997. La società non ha in pratica più pagato nessun contributo dal 3° trimestre del 1997. Per cui non si vede come si possa giustificare il mancato pagamento con l'asserita precaria situazione finanziaria, che non è del resto stata minimamente motivata né documentata. D'altronde anche se quest'eventualità si fosse presentata, ciò non impediva al convenuto di prendere delle decisioni importanti, quali ad esempio quelle offerte dall'art. 725 CO o rassegnare le proprie dimissioni. In tal senso il TFA ha precisato che la ditta che attraversa una fase difficile e fonda la sua esistenza su equilibri delicati deve prendere delle misure drastiche e immediate (STFA non pubblicata del 7 maggio 1997 nella causa M.V., H 336/95, consid. 3d). In un'altra sentenza il TFA ha ribadito che l’organo della società deve prestare particolare attenzione nell'ipotesi in cui è a conoscenza del fatto che la ditta sta attraversando una crisi finanziaria (STFA del 16 aprile 1998 in re O. G. p. 6 e giurisprudenza ivi citata). In queste circostanze dunque il differimento dei pagamenti è stato cronico, per cui, almeno per quanto riguarda i contributi, non doveva trattarsi di una situazione di illiquidità passeggera. Sta di fatto che, secondo la giurisprudenza del TFA, non può essere riconosciuto un motivo di giustificazione se il differimento dei pagamenti dei contributi paritetici era cronico, e anzi tali pagamenti venivano effettuati solo dopo che le procedure esecutive, ripetute e numerose, giungevano a uno stadio avanzato (STFA inedita del 27 giugno 1994 in re M.A.). Nemmeno la circostanza che la società fosse senza liquidità giustifica il procrastinare del pagamento dei contributi se non sono realizzati i chiari criteri posti dalla giurisprudenza federale (STCA 4 maggio 1995 nelle cause M.J., M.M., B.N. e P. L.). In effetti, l'aver lasciato procrastinare costantemente il pagamento dei contributi paritetici e l'averlo lasciato irrimediabilmente differire è segno di una negligenza non indifferente, la quale è suscettibile di fare sorgere la responsabilità dell'amministratore, cui incombe per legge la massima vigilanza nella conduzione e nel controllo della società. Visto quanto precede __________ deve essere reso responsabile del danno cagionato alla Cassa per aver violato i doveri che risultano dalla carica di amministratore di una SA, doveri che risultano accresciuti quando si tratti, come in concreto, di un amministratore unico (DTF 112 V 3 consid. 2b; cfr. anche DTF 122 III 198 consid. 3a) Ne consegue che __________ deve risarcire il danno subito dalla Cassa per i contributi non versati dalla __________. 2.11.   Infine, la situazione economica personale descritta da __________ non è rilevante ai fini della causa poiché non può assurgere a motivo di discolpa. Inoltre, va ricordato che nella procedura di risarcimento ai sensi dell'art. 52 LAVS non è contemplato l'istituto del condono. Infatti, secondo la giurisprudenza, non può essere riconosciuta la buona fede, condizione essenziale per ottenere il condono, nel caso in cui il richiedente ha agito intenzionalmente o per grave negligenza (RCC 1986, pag. 664). Se il datore di lavoro, o l’organo della persona giuridica, è stato riconosciuto responsabile, questo significa che egli ha appunto agito intenzionalmente o per grave negligenza, per cui un condono verrebbe a priori escluso (cfr. STCA inedita del 18 gennaio 1996 in re F. inc. __________). Comunque alla Cassa rimane il compito di valutare nell'ambito dell'esecuzione del presente giudizio le reali possibilità di incasso (cfr. ZAK 1986 pag. 448).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