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31.2000.63 vom 23. April 2001</w:t>
      </w:r>
    </w:p>
    <w:p>
      <w:r>
        <w:t>TI Tribunale d'appello, 2001-04-23, IT</w:t>
      </w:r>
    </w:p>
    <w:p>
      <w:r>
        <w:rPr>
          <w:b/>
        </w:rPr>
        <w:t xml:space="preserve">Quelle: </w:t>
      </w:r>
      <w:r>
        <w:t>https://mcp.opencaselaw.ch/entscheid/ti_gerichte_31.2000.63</w:t>
      </w:r>
    </w:p>
    <w:p>
      <w:r>
        <w:t>FR: TI_GERICHTE 31.2000.63 du 23 avril 2001</w:t>
      </w:r>
    </w:p>
    <w:p>
      <w:r>
        <w:t>IT: TI_GERICHTE 31.2000.63 del 23 aprile 2001</w:t>
      </w:r>
    </w:p>
    <w:p>
      <w:pPr>
        <w:pStyle w:val="Heading2"/>
      </w:pPr>
      <w:r>
        <w:t>Volltext</w:t>
      </w:r>
    </w:p>
    <w:p>
      <w:r>
        <w:t>Incarto n.31.2000.00062-63</w:t>
      </w:r>
    </w:p>
    <w:p>
      <w:r>
        <w:t>rg/gm</w:t>
      </w:r>
    </w:p>
    <w:p>
      <w:r>
        <w:t>Lugano</w:t>
      </w:r>
    </w:p>
    <w:p>
      <w:r>
        <w:t>23 aprile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4 dicembre 2000 ai sensi dell'art. 52 LAVS della</w:t>
      </w:r>
    </w:p>
    <w:p>
      <w:r>
        <w:t>__________,</w:t>
      </w:r>
    </w:p>
    <w:p>
      <w:r>
        <w:t>contro</w:t>
      </w:r>
    </w:p>
    <w:p>
      <w:r>
        <w:t>__________,</w:t>
      </w:r>
    </w:p>
    <w:p>
      <w:r>
        <w:t>rappr. da: avv. __________,</w:t>
      </w:r>
    </w:p>
    <w:p>
      <w:r>
        <w:t>e</w:t>
      </w:r>
    </w:p>
    <w:p>
      <w:r>
        <w:t>Avv. __________</w:t>
      </w:r>
    </w:p>
    <w:p>
      <w:r>
        <w:t>in relazione alla fallita</w:t>
      </w:r>
    </w:p>
    <w:p>
      <w:r>
        <w:t>__________,</w:t>
      </w:r>
    </w:p>
    <w:p>
      <w:r>
        <w:t>letti ed esaminati gli atti;</w:t>
      </w:r>
    </w:p>
    <w:p>
      <w:r>
        <w:t>vista la risposta 2 aprile 2001 dei convenuti che propongono la reiezione del gravame;</w:t>
      </w:r>
    </w:p>
    <w:p>
      <w:r>
        <w:t>visto che, con lettera 20 aprile 2001, la Cassa ha confermato che i convenuti hanno provveduto al pagamento di fr. 32'238.45, somma oggetto della lite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