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31.2000.53 vom 25. Oktober 2001</w:t>
      </w:r>
    </w:p>
    <w:p>
      <w:r>
        <w:t>TI Tribunale d'appello, 2001-10-25, IT</w:t>
      </w:r>
    </w:p>
    <w:p>
      <w:r>
        <w:rPr>
          <w:b/>
        </w:rPr>
        <w:t xml:space="preserve">Quelle: </w:t>
      </w:r>
      <w:r>
        <w:t>https://mcp.opencaselaw.ch/entscheid/ti_gerichte_31.2000.53</w:t>
      </w:r>
    </w:p>
    <w:p>
      <w:r>
        <w:t>FR: TI_GERICHTE 31.2000.53 du 25 octobre 2001</w:t>
      </w:r>
    </w:p>
    <w:p>
      <w:r>
        <w:t>IT: TI_GERICHTE 31.2000.53 del 25 ottobre 2001</w:t>
      </w:r>
    </w:p>
    <w:p>
      <w:pPr>
        <w:pStyle w:val="Heading2"/>
      </w:pPr>
      <w:r>
        <w:t>Regeste</w:t>
      </w:r>
    </w:p>
    <w:p>
      <w:r>
        <w:t>Sentenza o decisione senza scheda</w:t>
      </w:r>
    </w:p>
    <w:p>
      <w:pPr>
        <w:pStyle w:val="Heading2"/>
      </w:pPr>
      <w:r>
        <w:t>Erwägungen</w:t>
      </w:r>
    </w:p>
    <w:p>
      <w:r>
        <w:rPr>
          <w:b/>
        </w:rPr>
        <w:t>E. 30</w:t>
      </w:r>
    </w:p>
    <w:p>
      <w:r>
        <w:t>giorni che non è prorogabile. Nella petizione, accanto alle questione di merito, la Cassa deve chiedere espressamente che il Tribunale si pronunci preliminarmente sulla tempestività dell’opposizione e che l’impugnata decisione di risarcimento venga considerata cresciuta in giudicato (Nussbaumer, op. cit., RCC 1991 pag. 459 §6 b/bb). Nel caso in esame, oggetto del contendere è la questione di sapere se la prima decisione 1° settembre 2000 è stata correttamente notificata. La Cassa ha notificato due volte presso la residenza di __________ la decisione di risarcimento per raccomandata (il 1° settembre e il 13 ottobre 2000). In entrambi i casi la raccomandata è stata ritornata con la dicitura "non ritirato". Il terzo invio raccomandato del 18 dicembre 2000 presso il domicilio di __________ è stato per contro ritirato dal convenuto che in data 17 gennaio 2001 ha interposto opposizione. A mente del TCA, la decisione di risarcimento deve essere ritenuta validamente notificata con il terzo tentativo per i motivi che seguono. Va anzitutto ricordato che la decisione di risarcimento è un atto amministrativo che deve essere notificata secondo le regole generali del diritto amministrativo riguardanti la notifica al domicilio del destinatario, rispettivamente al luogo di residenza abituale, conosciuto da parte dell’autorità (DTF 117 V pag. 132 consid. 4a, con citazioni). Una decisione inviata per raccomandata è considerata validamente notificata al momento in cui è stata consegnata al destinatario (DTF 119 V 94 consid. 4b/aa prima frase), vale a dire quando la stessa è entrata nella sua sfera di conoscenza, oppure di una persona autorizzata a prenderla in consegna ( cfr.  Ch. Zünd, Kommentar zum Gesetz über das Sozialversicherungsgericht des Kantons Zürich, Zurigo 1999, § 13 n. 32, pag. 102 e giurisprudenza ivi citata). Non è quindi necessario che il destinatario conosca il contenuto della pronunzia (DTF 119 V 95 consid. 4c). Nel caso in cui il destinatario non è reperibile e perciò un invito di ritiro è stato depositato nella sua bucalettera o nella sua casella postale, l’invio raccomandato è considerato notificato al momento in cui avviene il ritiro; se ciò non avviene entro la scadenza del termine di ritiro, che è di sette giorni, l’invio si considera notificato allo scadere di questo periodo (cfr. DTF 123 III 492, consid. 1). Generalmente un secondo invio e la susseguente ricezione non modificano tale risultato; essi sono giuridicamente irrilevanti (DTF 119 V 94 consid. 4b/aa con riferimenti). Chi si assenta, pendente una procedura, dal proprio domicilio deve prendere i provvedimenti utili affinché le comunicazioni della autorità gli siano notificate. Tali provvedimenti comunque devono essere adottati da chi durante l’assenza debba attendersi verosimilmente una comunicazione ( DTF 119 V 94 consid. 4b/aa; DTF 117 V 132 consid. 4a con riferimenti). Ciò non è il caso allorquando la cassa di compensazione emette una decisione di risarcimento. Difatti tra l'amministrazione e la persona ritenuta responsabile non pende un processo e quest’ultimo non deve aspettarsi di ricevere un provvedimento (DTF 119 V 95 consid. 4b/bb, DTF 117 V 131). In questa circostanza un invio raccomandato durante l’assenza dell’amministratore ritenuto responsabile non è considerato validamente notificato (DTF 119 V 95 consid. 4b/bb). Questo non vuol tuttavia dire che il convenuto che si trova nelle condizioni di ricevere tale decisione è legittimato a sottrarsi al recapito (STCA non pubblicata del 10 ottobre 1997 nella causa J., Inc. 31.97.18, consid.2.5.). In una recente sentenza non pubblicata del TFA del 13 febbraio 2001 nella causa S., H 338/00, l'Alta Corte ha ribadito il concetto secondo il quale l'organo di una SA non deve ragionevolmente attendersi una decisione ex art. 52 LAVS: " (…) Infatti, né gli attestati di carenza di beni rilasciati nel gennaio rispettivamente nel giugno 1998 nelle esecuzioni in via di pignoramento a carico della ditta per il mancato pagamento dei contributi sociali, né il decreto di fallimento 6 ottobre 1998 e neppure quello di sospensione della liquidazione fallimentare dell'11 novembre 1998 per mancanza di attivi erano idonei, secondo la giurisprudenza (DTF 119 V 94 consid. 4b/bb, 117 V 133 consid. 4b), ad obbligarlo ad organizzarsi in modo tale che l'autorità amministrativa potesse notificargli le comunicazioni, in quanto - a questo stadio di procedura - non esisteva ancora un rapporto processuale tra la Cassa e l'interessato. Va ricordato che il credito per contributi alle assicurazioni sociali e quello di risarcimento danni ex art. 52 LAVS sono dal profilo giuridico pretese di natura sostanzialmente diversa (DTF 119 V 95 consid. 4b/bb con riferimento). Di conseguenza, ipotesi di mancato pagamento dei contributi non sono ancora tali da imporre ad un organo della società anonima di predisporsi a ricevere notifiche di risarcimento danni. (…)" In casu la Cassa si è limitata a sostenere che il convenuto ha risieduto fino al 31 di ottobre 2000 a __________ per cui gli invii del 1°settembre e 13 ottobre 2000 erano stati validamente notificati. Questo TCA ritiene che se il convenuto avesse potuto ritirare la prime due raccomandate, l'avrebbe fatto, così come ha fatto con la terza raccomandata inviata presso il domicilio di __________ (cfr. consid. 1.8.). Nessun elemento agli atti permette infatti di ritenere che il convenuto si sia sottratto al recapito delle prime due raccomandate. Visto quanto sopra la terza decisione di risarcimento danni del 18 dicembre 2000 è da considerarsi validamente notificata il 19 dicembre 2000. L'opposizione del 17 gennaio 2001 è pertanto tempestiva. 2.3.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2.4.   __________ in sede di opposizione ha contestato, seppur in modo prudenziale, l'importo del danno fatto valere dalla Cassa. In sede di risposta __________ sostiene inoltre che l'importo del danno deve essere ridotto di fr. 1'197.40 relativi agli interessi di mora del conteggio 1993-1996. __________ sostiene invece che l'importo richiesto dalla Cassa sarebbe stato calcolato sulla base di stipendi che parzialmente non sarebbero mai stati percepiti. Per quel che concerne l'ammontare del danno, spetta all’amministrazione di documentare la propria pretesa mediante estratti, salari, fatture, estratti conto ecc. (cfr. Trisconi-Rossetti, op. cit., RDAT II 1995, pag. 396, N. 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Nella fattispecie in esame, occorre tuttavia rammentare che la società versava acconti mensili secondo il sistema forfetario. Ai sensi dell’art. 34 cpv. 3 OAVS, infatti, la cassa di compensazione può consentire al datore di lavoro di versare, invece dell'importo esatto dei contributi dovuti per un periodo di pagamento, una somma approssimativamente corrispondente. In tale caso, il conguaglio sarà fatto alla fine dell'anno civile. Questa procedura forfetaria permette al datore di lavoro di versare degli acconti, secondo le istruzioni della cassa di compensazione, sino alla fine dell’anno civile. Gli acconti sono stabiliti sull’ammontare dei salari soggetti all’AVS dell’anno precedente (Pratique VSI 1993 pag. 174 consid. 4b). Alla fine dell’anno civile la cassa di compensazione, sulla base dei dati definitivi forniti dal datore di lavoro (distinta salari), allestirà il conteggio finale, dal quale risulterà se sono stati determinati contributi in eccesso o in difetto (conguaglio) (cfr. N. 2030 delle Direttive sulla riscossione dei contributi, edite dall'UFAS). 2.5.   Il convenuto __________ si limita a contestare in modo generico il credito risarcitorio della Cassa senza minimamente indicare in cosa la Cassa avrebbe sbagliato, contravvenendo quindi all'obbligo di collaborazione sancito dalla giurisprudenza (RCC 1991 pag. 133, consid. II/1b). Nell'evenienza concreta, la massa salariale degli anni 1996, 1997, 1998 e 1999 è evincibile dai conteggi elaborati dalla Cassa sulla base dei quaderni salariali e dal rapporto sul controllo dei datori di lavoro (cfr. doc. _, Inc. __________). Per quanto riguarda gli interessi di mora si rimanda al consid. 2.2. Infatti costituiscono elementi del danno risarcibile anche gli interessi moratori (cfr. la giurisprudenza citata in  Trisconi-Rossetti, L’azione di risarcimento danni della Cassa di compensazione AVS/AI/IPG nei confronti del datore di lavoro ex art. 52 LAVS, RDAT II 1995 pag. 369 s). Per quanto riguarda l'affermazione di __________ secondo la quale alcuni stipendi non sarebbero stati percepiti in modo integrale, questo TCA non può che attenersi alla dichiarazioni dei salari prodotte in causa, dalle quali si evince l'entità dei salari versati. Va rammentato al convenuto __________ che è stato proprio lui a sottoscrivere tali dichiarazioni (cfr. doc. _, Inc. __________). Inoltre il convenuto __________ non ha minimamente contestato questo fatto. Il TCA, con una sentenza del 30 settembre 1998 nella causa R.N e S.N., 31.97.13-14, si è del resto chinato su un caso simile sentenziando: " (…) Per quanto riguarda, infine, l’ammontare del danno si osserva che esso corrisponde all’importo dei contributi che il datore di lavoro era tenuto a versare alla Cassa in virtù delle disposizioni della LAVS. I contributi sono dovuti a partire dall’istante in cui sorge il diritto al salario. Il datore di lavoro non può quindi sottrarsi al dovere di risarcire il danno sospendendo il pagamento dei salari pur esercitando un'attività lucrativa (RDAT II 1995 p. 371 e giurisprudenza ivi citata). In tali circostanze quindi infondata è l’allegazione dei coniugi N., secondo cui il danno non va risarcito, in quanto durante il periodo in cui sono sorte le difficoltà finanziarie, gli interessati e i figli non hanno più percepito il salario. Inoltre, in caso di contestazione del danno, incombe al convenuto rendere verosimile quali poste non sono corrette (…)". Visto quanto sopra, l'importo del danno fatto valere dalla Cassa è corretto.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2.7.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2.8.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2.9.   Innanzitutto va precisato che, secondo costante giurisprudenza (cfr. STCA 14 giugno 1995 in re G.C.; inc. __________) la responsabilità del datore di lavoro ai sensi dell'art. 52 LAVS non è in relazione alla gestione della società per se stessa, né a eventuali cause di un fallimento. 2.9.1   __________ , é stato designato membro del CdA dal 1° dicembre 1992 al 31 luglio 1998, con diritto di firma collettiva a due (cfr. doc. _, Inc. __________) . 2.9.1.1.   __________ sostiene che non era lui ad occuparsi della gestione della società. Egli si sarebbe occupato solo del procacciamento di clienti, mentre la gestione amministrativa sarebbe stata affidata a __________. Accettando il mandato di membro del CdA della __________, __________ ha assunto tutti gli oneri che da tale funzione derivano (STFA non pubblicata del 5 aprile 2001, nella causa A., H 436/00, consid. 3b). La responsabilità per il corretto adempimento degli oneri assicurativi nonché la diligenza necessaria alla corretta gestione degli affari sociali non incombeva quindi solo __________ (membro del CdA), bensì anche all'altro membro del CdA __________, trattandosi di attribuzioni inalienabili nel senso dell'art. 716a cpv. 1 cifra 5 CO (cfr. STFA del 13 novembre 2000 non pubblicata nella causa F.S., consid. 4b, H 238/98). In caso contrario si finirebbe per legittimare la figura "dell'uomo di paglia" (cfr. STFA non pubblicata del 29 maggio 1995 nella causa A.C., consid. 3b, H 294/94). Nella presente fattispecie le argomentazioni sollevate dal convenuto non sono sufficienti per liberarlo della responsabilità ex art. 52 LAVS. D'altronde __________ non ha minimamente provato di essere stato impedito di raccogliere informazioni in merito al pagamento dei contributi sociali né ha indicato come e quando egli avrebbe effettuato le verifiche in merito al regolare pagamento dei contributi sociali (ad esempio interpellando direttamente la Cassa). Il convenuto si è limitato a dire che __________ era l'incaricato alla gestione amministrativa e che la Cassa avrebbe omesso di informarlo sulla situazione debitoria della __________ in relazione al pagamento dei contributi paritetici (cfr. consid. 1.5.). Tutto ciò non è sufficiente. Il convenuto, in violazione degli obblighi che gli derivano dalla carica di membro del CdA di una società anonima, non ha svolto un sufficiente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rispettate(DTF 114 V 219, consid. 4a = RCC 1989, pag. 1116, consid. 4a e STFA non pubblicata del 25 luglio 1991 in re V.E. cfr. anche STFA non pubblicata del 29 agosto 1997 in re G.M.).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inedita del 21.12.1993 in re M.T.S. e STFA inedita del 15.12.1993 in re L.N.). Se non ha adempiuto 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sarà ritenuto responsabile del danno. Per quanto attiene alla presunta ed esclusiva colpa di __________ a,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non pubblicata nella causa F.S., consid. 4b, H 238/98). __________ non ha adempiuto ai suoi obblighi con la dovuta diligenza che, secondo la giurisprudenza, va oltre la prudenza che è d’uso osservare nei propri affari (STFA del 29 maggio 1995 nella causa A. C. p. 6; DTF 99 II 179). Se è vero che il membro del CdA può delegare compiti - tra cui anche quello di curare che i contributi vengano pagati -, è pur vero che la delega non lo esime dal vigilare affinché le funzioni delegate siano effettivamente svolte (cfr. STFA non pubblicata del 5 aprile 2001, nella causa A., H 436/00, consid. 3b). In sostanza, il disinteresse mostrato da __________ ne determina la sua responsabilità ex art. 52 LAVS. Il convenuto ha omesso di compiere quanto doveva apparire importante a qualsiasi persona ragionevole nell'ambito delle incombenze riconducibili alla funzione di membro del CdA di una società anonima. Egli ha omesso di verificare se i contributi sociali fossero stati pagati. Questa omissione costituisce una grave violazione del suo dovere di diligenza (cfr. RCC 1992, pag. 269) . Inoltre nessuno dovrebbe far parte di un CdA se non ha la formazione necessaria per farlo. Come abbiamo visto la carica di membro del CdA di una società anonima implica, soprattutto per quanto attiene al pagamento degli oneri sociali, dei doveri e degli obblighi che non possono essere ignorati o trascurati. Il fatto che gli altri amministratori non lo abbiano informato della situazione debitoria è in contraddizione con l'affermazione del convenuto __________ secondo cui egli non doveva occuparsi della gestione amministrativa. In realtà se egli si fosse attivato per ottenere informazioni, si sarebbe sicuramente accorto della precaria situazione finanziaria della società (cfr. STFA non pubblicata dell'8 marzo 2001 nella causa A. C., G. P. e F. F., H 115/00 e H 132/00, consid. 8b). 2.9.1.2.   __________ respinge l'addebito di grave negligenza riguardo al mancato pagamento dei contributi, in quanto tutti gli amministratori avrebbero fatto enormi sacrifici per salvare la società: " (…) In considerazione pure del fatto che la società incontrava delle difficoltà, i membri del consiglio di amministrazione, tutti anche dipendenti della ditta, hanno costantemente ridotto i loro stipendi, Fr. 52'000.‑‑ nel 1996 e Fr. 39'000.‑‑ nel 1997 e 1998. Oltre a ciò inoltre, alfine di poter ottenere i crediti bancari necessari, si sono impegnati con una garanzia nei confronti della banca creditrice, sì da permettere alla società di ottenere i crediti per fare fronte ai propri debiti il meglio possibile. Tuttavia ciò non è purtroppo bastato per risanare la situazione della ditta e, malgrado la buona volontà dimostrata dal ricorrente, ma anche dagli altri consiglieri di amministrazione, non vi erano purtroppo sufficienti mezzi a disposizione per fare fronte anche alle richieste della Cassa di compensazione. E questo benchè, non solo i consiglieri di amministrazione si siano ridotti lo stipendio, ma, per esempio, il ricorrente, non abbia neppure ricevuto per intero gli stipendi ridotti, tant'è che figura creditore della società per un importo di Fr. 83'546.95. Inoltre, si vede pure costretto a rispondere in virtù della garanzia prestata al __________ per un importo di Fr. 91'309.45 oltre ad interessi al 7.375%. Ha cioè fatto tutto il necessario per potere "salvare la situazione". Purtroppo invano. Il Tribunale federale delle assicurazioni ha precisato che la ditta che attraversa una fase difficile e fonda la sua esistenza su equilibri delicati deve prendere delle misure drastiche e immediate (STFA non pubblicata del 7 maggio 1997 nella causa M.V., H 336/95, consid. 3d). In un'altra sentenza il TFA ha ancora ribadito che l’organo della società deve prestare particolare attenzione nell'ipotesi in cui è a conoscenza del fatto che la ditta sta attraversando una crisi finanziaria (STFA del 16 aprile 1998 in re O. G. p. 6 e giurisprudenza ivi citata). Va al riguardo ricordato che il TFA ha considerato cronico il mancato pagamento dei contributi durante numerosi mesi (STFA del 7 maggio 1997 nella causa G.G; cfr. anche STFA del 7 maggio 1997 nella causa M.V,  in cui il mancato pagamento è durato all’incirca dieci mesi). L'Alta Corte ha per contro ritenuto giustificato il mancato versamento della durata di tre mesi se tuttavia precedentemente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inedita del 27 giugno 1994 in re M.A.). Inoltre, secondo l'Alta Corte, nemmeno l’illiquidità della società giustifica il procrastinare del pagamento dei contributi se non sono realizzati i chiari criteri di discolpa posti dalla giurisprudenza federale (STCA 4 maggio 1995 nelle cause M.J., M.M., B.N. e P. L.). Nell'evenienza concreta, dagli atti risulta che sin dai primi mesi del 1994 la società è stata in mora col pagamento dei contributi, ciò che ha costretto la Cassa a diffidarla dal mese di febbraio 1994 ed a precettarla a partire dal mese di agosto 1995 (cfr. doc. _, Inc. __________). Lo stesso convenuto ha dichiarato che la ditta ha incontrato delle difficoltà e che tutti gli amministratori avrebbero fatto dei sacrifici (cfr. sopra) Infatti il buco contributivo si è verificato tra il 1995 e il 1999. A mente del convenuto nonostante gli sforzi ed i sacrifici, la crisi del settore oltre ad altri fattori specifici, avrebbero seriamente inciso sulla liquidità della ditta e sulla sua situazione finanziaria. Dagli atti risulta tuttavia che, l'eluso versamento non può dirsi dovuto a difficoltà momentanee. La Cassa ha dovuto inviare diffide alla società e anche intraprendere procedure esecutive per l'incasso dei contributi sin dal 1994. Finché, alla fine, vi è stato lo scoperto già indicato, risultato irrecuperabile. Lo scoperto per cui il convenuto deve rispondere, si riferisce sostanzialmente agli anni dal 1995 al 1998 (dimissioni il 31 luglio 1998). Come visto (cfr. doc. _, Inc. __________) la ditta è stata in mora con il pagamento dei contributi sin dal mese di febbraio 1994, ciò che non consente di ammettere un valido motivo di giustificazione previsto eccezionalmente dalla giurisprudenza del TFA (cfr. DTF 121 V 243). Inoltre il vuoto contributivo è relativo ad un periodo troppo lungo per ammettere qualsiasi tipo di giustificazione. Nella appena citata sentenza del TFA il buco contributivo si riferiva solo a tre mesi (vedi pure STFA del 30 aprile 2001 nella causa H, H 340/00, consid. 3b). Gli sforzi degli amministratori per risanare la situazione finanziaria della ditta, non sono sufficienti per esonerare __________ da ogni responsabilità ex art. 52 LAVS. È anche vero che la crisi del settore può aver giocato un ruolo decisivo, ma il fatto di continuare l'attività nonostante l'evidente grave difficoltà della società, conferma la tesi secondo la quale l'attività aziendale da sola non poteva riparare le perdite aziendali e saldare i debiti contributivi arretrati. Quindi gli sforzi del convenuto e della società non cambiano il fatto che la ditta era in difficoltà da ormai troppo tempo (cfr. DTF 121 V 243) per ammettere un qualsiasi motivo di discolpa citati in precedenza (cfr. consid. 2.7.) Ora, l'avere procrastinato costantemente il pagamento dei contributi paritetici e averlo irrimediabilmente differito a partire dal mese di febbraio 1994, è segno di una negligenza non indifferente del datore di lavoro e fa sorgere la responsabilità del membro del CdA, cui incombeva per legge la massima vigilanza nella conduzione e nel controllo della società. Questa omissione costituisce una grave violazione del suo dovere di diligenza (cfr. RCC 1992, pag. 269). Il mancato pagamento dei premi era dunque da considerare cronico.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(DTF 108 V 188). Viste le circostanze rilevate era pensabile il contrario. Ne consegue che __________ dovrà risarcire il danno subito dalla Cassa per il mancato versamento dei contributi da parte della __________ e questo anche se egli ha investito capitali nella società (in casu garanzie alla banca e riduzione del proprio stipendio, ecc). Infatti, secondo il TFA, il fatto che il convenuto abbia investito nella ditta, a fondo perso, ingenti somme provenienti dal suo patrimonio privato, nulla cambia nella sostanza, allorquando la sua responsabilità ex art. 52 LAVS sia stata appurata (cfr. STFA non pubblicata del</w:t>
      </w:r>
    </w:p>
    <w:p>
      <w:r>
        <w:rPr>
          <w:b/>
        </w:rPr>
        <w:t>E. 31</w:t>
      </w:r>
    </w:p>
    <w:p>
      <w:r>
        <w:t>agosto 2001 nella causa R.B., H 446/00, consid. 4b; STFA non pubblicata del 29 febbraio 1992 nella causa V. J., W. e T.). Come rettamente stabilito dalla Cassa, visto che il convenuto ha provato di aver dimissionato il 31 luglio 1998 (cfr. doc. _, Inc. __________), la sua responsabilità deve essere limitata ai contributi paritetici insoluti per gli anni dal 1996 al giugno 1998, nonché alle riprese salariali per gli anni 1993 al 1996, pari a fr. 95'201.30. 2.9.1.3.   __________ sostiene che la Cassa avrebbe dovuto informare i singoli amministratori sulle difficoltà che la società aveva nel onorare i contributi sociali, ciò che avrebbe portato la Cassa a diffidare e poi a precettare la __________. Per questo motivo al Cassa non sarebbe stata diligente: " (…) Le prime procedure esecutive di cui vi è traccia negli atti di causa iniziano con il febbraio 1996. Tuttavia, se controparte sostiene che è sin dal 1994 che vi erano difficoltà di pagamento dei contributi, sì da indurre la Cassa di compensazione ad inviare delle diffide ed ad iniziare procedure esecutive, ci si chiede per quale motivo la Cassa non abbia reso attento su tale fatto direttamente gli amministratori della società, visto il perdurare di tale stato di cose. E' infatti assolutamente intollerabile che la Cassa di compensazione, dinanzi ad una situazione del genere, che si trascina per anni, si limiti ad inviare diffide ed atti esecutivi all'indirizzo della società, pur sapendo che spesso, come peraltro avveniva anche nel caso in esame, i membri del consiglio di amministrazione o per lo meno un parte di loro non si occupa direttamente dell'amministrazione e tanto meno della gestione dei contributi dell'AVS, compito di regola lasciato ad un dipendente o ad un delegato del consiglio di amministrazione della società. Anche nel caso concreto infatti era un unico consigliere di amministrazione della società, il signor __________, che si occupava di tali questioni. Per cui, sapendo di questo uso, il minimo che si sarebbe potuto chiedere ad una Cassa di compensazione diligente, è che essa avvisasse, perlomeno dopo che i ritardi e le procedure esecutive si erano accumulate per un biennio, direttamente ai singoli consiglieri di amministrazione. Ciò nel caso che ci interessa non è mai avvenuto". In una sentenza del TFA del 24 giugno 1996, pubblicata in DTF 122 V 186ss, l’alta Corte federale ha stabilito, modificando la propria giurisprudenza, che l’obbligo di risarcire il danno del datore di lavoro può essere ridotto analogicamente a quanto previsto negli art. 4 Lresp e 44 CO, se la violazione di un obbligo da parte dell’amministrazione e meglio di una norma elementare relativa alla procedura di riscossione dei contributi, ha causato la nascita oppure il peggioramento del danno. In proposito il TFA ha precisato che il nesso di causalità tra danno e comportamento illegale della Cassa dev’essere adeguato (consid. 3c). In concreto comunque alla Cassa non può essere rimproverata alcuna negligenza, in quanto dagli atti risulta che essa ha regolarmente diffidato e precettato la società alfine di incassare i contributi scaduti, e ciò sin dal 1994 (diffide di pagamento, precetti esecutivi, ecc, cfr. doc. _, Inc. __________). Come abbiamo visto in precedenza (cfr. consid. 2.9.1.1), il convenuto, per sua stessa ammissione, non si è mai interessato del pagamento dei contributi. Se lo avesse fatto si sarebbe sicuramente accorto dell'arretrato contributivo. Il convenuto incorre inoltre in una palese contraddizione quando, da un lato sottolinea la grave crisi che ha investito la società ed il settore specifico in cui operava, e dall'altro invece afferma che la Cassa non è stata diligente perché non avrebbe informato i singoli amministratori delle diffide e esecuzioni contro la società. Ora se il convenuto si rende conto della crisi societaria c'è da aspettarsi che egli s'informi sulla situazione debitoria della stessa e soprattutto del pagamento dei contributi. 2.9.2.   __________ é stato designato membro del CdA dalla costituzione della società sino al 4 gennaio 1999 (cfr. doc. _, Inc. __________), con diritto di firma collettiva a due (cfr. doc. _, Inc. __________). 2.9.2.1.   __________ invoca la grave crisi che ha colpito il settore e che ha gravemente intaccato la liquidità della società. Gli stessi membri del CdA avrebbero rinunciato a parte dei loro stipendi pur di salvare la società. Anche per quanto riguarda __________ valgono le considerazione fatte per __________ (cfr. consid. 2.9.1.2). Tale situazione di illiquidità, riconosciuta dal convenuto, doveva indurre lo stesso ad una seria riflessione sulla reale possibilità di sopravvivenza della società, indipendentemente dal fatto di poter o meno incassare determinate fatture. Come ha avuto modo di affermare il TFA, poiché quella del settore immobiliare è una crisi notoria (nella fattispecie in esame la ditta si occupava della progettazione, la vendita, il montaggio, l'assistenza per case prefabbricate di ogni tipo, ecc), l'amministratore deve sapere che possono sorgere delle complicanze al momento dell'incasso dei crediti (STFA non pubblicata del 16 aprile 1998 nella causa O. G, H 193/96, consid. 3c). 2.9.2.2.   Infine, la situazione economica personale descritta da __________ non è rilevante ai fini della causa poiché non può assurgere a motivo di discolpa. Nella procedura di risarcimento ai sensi dell'art. 52 LAVS non è contemplato l'istituto del condono. Infatti, secondo la giurisprudenza, non può essere riconosciuta la buona fede, condizione essenziale per ottenere il condono, nel caso in cui il richiedente ha agito intenzionalmente o per grave negligenza (RCC 1986, pag. 664). Se il datore di lavoro, o l’organo della persona giuridica, è stato riconosciuto responsabile, questo significa che egli ha appunto agito intenzionalmente o per grave negligenza, per cui un condono verrebbe a priori escluso (cfr. STCA inedita del 18 gennaio 1996 in re F. inc. __________). Comunque alla Cassa rimane il compito di valutare nell'ambito dell'esecuzione del presente giudizio le reali possibilità di incasso (cfr. ZAK 1986 pag. 448).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