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31.2000.33 vom 20. Juni 2001</w:t>
      </w:r>
    </w:p>
    <w:p>
      <w:r>
        <w:t>TI Tribunale d'appello, 2001-06-20, IT</w:t>
      </w:r>
    </w:p>
    <w:p>
      <w:r>
        <w:rPr>
          <w:b/>
        </w:rPr>
        <w:t xml:space="preserve">Quelle: </w:t>
      </w:r>
      <w:r>
        <w:t>https://mcp.opencaselaw.ch/entscheid/ti_gerichte_31.2000.33</w:t>
      </w:r>
    </w:p>
    <w:p>
      <w:r>
        <w:t>FR: TI_GERICHTE 31.2000.33 du 20 juin 2001</w:t>
      </w:r>
    </w:p>
    <w:p>
      <w:r>
        <w:t>IT: TI_GERICHTE 31.2000.33 del 20 giugno 2001</w:t>
      </w:r>
    </w:p>
    <w:p>
      <w:pPr>
        <w:pStyle w:val="Heading2"/>
      </w:pPr>
      <w:r>
        <w:t>Regeste</w:t>
      </w:r>
    </w:p>
    <w:p>
      <w:r>
        <w:t>Sentenza o decisione senza scheda</w:t>
      </w:r>
    </w:p>
    <w:p>
      <w:pPr>
        <w:pStyle w:val="Heading2"/>
      </w:pPr>
      <w:r>
        <w:t>Volltext</w:t>
      </w:r>
    </w:p>
    <w:p>
      <w:r>
        <w:t>Tessin Tribunale cantonale delle assicurazioni 20.06.2001 31.2000.33 Tessin Tribunale cantonale delle assicurazioni 20.06.2001 31.2000.33 Ticino Tribunale cantonale delle assicurazioni 20.06.2001 31.2000.33</w:t>
      </w:r>
    </w:p>
    <w:p>
      <w:r>
        <w:t>Sentenza o decisione senza scheda</w:t>
      </w:r>
    </w:p>
    <w:p>
      <w:r>
        <w:t>RACCOMANDATA Incarto n. 31.2000.00033 ZA /sc Lugano 20 giugno 2001 In nome della Repubblica e Cantone del Ticino Il vicepresidente del Tribunale cantonale delle assicurazioni Giudice  Raffaele Guffi con redattore: Zaccaria Akbas segretario: Fabio Zocchetti statuendo sulla petizione del 23 maggio 2000 ai sensi dell'art. 52 LAVS di __________, contro __________ , In relazione alla fallita      __________ ritenuto, in fatto 1.1.   La __________, con sede a __________, è stata costituita il __________ 1997 ed iscritta a Registro di Commercio il __________ 1997 (FUSC del __________ 1997 Lo scopo sociale consisteva nell'esercizio e la gestione di alberghi, bar, ristoranti, ecc (cfr. doc. _). __________ ha ricoperto la carica di amministratore unico della società dalla sua costituzione, con diritto di firma individuale (cfr. doc. _). La ditta __________ è stata affiliata alla Cassa __________ in qualità di datrice di lavoro dal 1° maggio 1997 al 31 dicembre 1998. La __________ è entrata in mora con il pagamento dei contributi dal 1997. La Cassa ha iniziato per questo motivo ad inviare sistematicamente delle diffide dal mese di ottobre 1997 ed ha promosso delle procedure esecutive dal mese di dicembre 1997 (cfr. doc. _). Per alcuni contributi rimasti scoperti nel 1997 e 1998, l'UE di __________ in data 21 maggio 1999 ha rilasciato due attestati di carenza beni per un totale di fr. 22'218.45 (cfr. doc. _). L'ammontare dei contributi rimasti scoperti nel 1997 e 1998, incluse le spese esecutive e gli interessi di mora ammonta a fr. 27'625.60 (cfr. doc. _). Con decreti 31 gennaio 2000 e 11 febbraio 2000 della Pretura di __________, è stata dichiarata l'apertura del fallimento della __________, rispettivamente la sospensione della procedura ai sensi dell'art. 230 LEF (FUSC del __________ 2000). La Cassa ha insinuato all'UEF di __________ il proprio credito di fr. 27'625.60, per contributi paritetici insoluti per gli anni 1997 a 1998, dopo regolare controllo del datore di lavoro (cfr. doc. _). La procedura fallimentare è stata definitivamente chiusa per mancanza di attivo siccome nessun creditore ha anticipato le spese (cfr. doc. _). 1.2.   Per questo motivo, costatato di aver subito un danno, il 3 aprile 2000 la Cassa ha emesso nei confronti di __________ una decisione di risarcimento danni ex art. 52 LAVS per fr. 27'625.60 concernente i contributi paritetici AVS/AI/IPG/AD/AF non versati dal 1997 al 1998 (cfr. doc. _). 1.3.   Con opposizione 4 maggio 2000, __________ ha respinto l'addebito di intenzionalità e grave negligenza, ritenuto che sarebbe stata l'indebita sottrazione di oltre fr. 130'000.-- da parte di un collaboratore a determinare il fallimento della società. Egli ha dichiarato inoltre che, nonostante la mancanza di liquidità, la società nel corso del 1999 ha versato complessivi fr. 18'000.-- alla Cassa (cfr. doc. _). 1.4.   Con petizione 23 maggio 2000, la Cassa ha postulato la condanna di __________ al risarcimento di fr. 27'625.60, in quanto il convenuto non avrebbe ottemperato agli obblighi di diligenza e vigilanza. La Cassa ha inoltre argomentato come segue: " (…) 3.2 Segnatamente al motivo che avrebbe portato la società allo stato fallimentare - indebita sottrazione da parte di un collaboratore - l'attrice rileva che, secondo la giurisprudenza del Tribunale cantonale delle assicurazioni, la responsabilità del datore di lavoro, ai sensi dell'art. 52 LAVS, non è in relazione alla gestione della società per sé stessa né alle eventuali cause di un fallimento (STCA del 14 giugno 1995 in re G.C.). Inoltre, l'essersi prodigato per salvare la società ed aver profuso ogni sforzo per evitare il fallimento, non sono stati riconosciuti argomenti sufficientemente validi per escludere la responsabilità dell'organo formale (STCA del 18 gennaio 1996 in re M. e M.B.). Prove: C.S. 3.3 L'attrice prende atto che, durante il 1999, la società si ê prodigata nel versamento di un considerevole ammontare di contributi paritetici a titolo di acconti (Doc. _). Tuttavia, nel breve periodo di attività della società, sono rimasti ancora scoperti i saldi dei contributi paritetici per gli anni 1997 e 1998, pari a complessivi fr. 27'625.60 (Doc. _). Ciò dimostra palesemente che le difficoltà nelle quali versava la società erano croniche. Trattandosi di una morosità durevole, dalla costituzione della società, questa permette di dedurre che la società ha procrastinato e differito costantemente il pagamento dei contributi. (…)" (Doc. _, pag. 6-7) 1.5.   Con risposta 18 settembre 2000 il convenuto, ha ribadito quanto espresso con l'opposizione (cfr.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Nel merito 2.2.   In virtù dell'art. 52 LAVS "il datore di lavoro deve risarcire alla cassa di compensazione i danni da lui causati violando, intenzionalmente o per negligenza grave, le prescrizioni".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(Nussbaumer, Die Haftung des Verwaltungsrates nach Art. 52 AHVG, in AJP/PJA 1996 pag. 107.; Frésard, Les développements récents de la jurisprudence du Tribunal fédéral des assurances relative à la responsabilité de l’employeur selon l’art. 52 LAVS, in RSA 1991, no. 2 pag. 163). In questo contesto si situa anche il rilascio dell’attestato di carenza beni definitivo in una procedura di esecuzione in via di pignoramento. Tale documento attesta ufficialmente, oltre al mancato adempimento all’obbligo di versare i contributi, l’insolvibilità del datore di lavoro. Quindi alla Cassa è lecito richiedere il risarcimento ex art. 52 LAVS agli organi anche se la società esiste giuridicamente (cfr. RCC 1988 pag. 137 consid. 3c). Per questo, dalla notifica di tale atto, non vi è motivo per non iniziare una procedura di risarcimento contro i suoi organi sussidiariamente responsabili (RCC 1988 pag. 137 consid. 3c, confermato in RCC 1991 pag. 135 consid. 2a; cfr. critica in M. Kunz, Die Schadenersatzplicht des Arbeitsgebers in der AHV, Diss. Winterthur 1989 pag. 63). 2.3.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DTF 123 V 15, 16, consid 5b).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Nell'evenienza concreta, dagli specchietti concernenti l'evoluzione del debito contributivo (cfr. doc. _), dagli estratti conto dei contributi e dai quaderni dei salari (cfr. doc. _), risulta chiaramente l'importo dei contributi non saldati. Il danno ammonta dunque a fr. 27'625.60 (cfr. consid. 1.4.). L'importo del contendere non è del resto stato contestato dal convenuto.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2.5.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2.6.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2.7.   __________ ha respinto l'addebito di intenzionalità e grave negligenza, ritenuto che sarebbe stata l'indebita sottrazione di oltre fr. 130'000.-- da parte di un collaboratore a determinare il fallimento della società. Il convenuto ha dichiarato inoltre che, nonostante la mancanza di liquidità, nel corso del 1999 egli è riuscito a versare complessivi fr. 18'000.-- alla Cassa (cfr. doc. _). Innanzitutto va precisato che, secondo costante giurisprudenza (cfr. STCA 14 giugno 1995 nella causa G.C.; inc. __________), la responsabilità del datore di lavoro ai sensi dell'art. 52 LAVS non è in relazione alla gestione della società per se stessa, né a eventuali cause di un fallimento. Nell'evenienza concreta, dagli atti risulta che la Cassa ha dovuto diffidare la ditta sin dal mese di ottobre 1997 e precettarla dal mese di dicembre 1997. A detta del convenuto, il tracollo finanziario della società sarebbe da attribuire alla sottrazione di fr. 130'000.-- da parte di un collaboratore disonesto nel corso del 1998 __________. La circostanza evocata dal convenuto, peraltro nemmeno minimamente provata, non può nel caso di specie assurgere a motivo di discolpa, in quanto l'arretrato contributivo è ben superiore ad un anno, per cui non si capisce come il presunto furto di ben fr. 130'000.--, che avrebbe portato la ditta al fallimento, abbia permesso di continuare l'attività per tutto questo tempo. Se è vero che la sottrazione avesse intaccato così gravemente la liquidità aziendale, l'attività della società si sarebbe dovuta arrestare immediatamente. Così non è stato, anzi la società ha smesso la propria attività solo nel corso del 1999. Dai conteggi prodotti dalla Cassa risulta invece che la ditta ha attraversato un periodo difficile (dal quarto trimestre del 1997 al 1998 compreso) che l'ha portata inesorabilmente al fallimento (cfr. doc. _). In questo senso. il Tribunale federale delle assicurazioni ha precisato che la ditta che attraversa una fase difficile e fonda la sua esistenza su equilibri delicati deve prendere delle misure drastiche e immediate (STFA non pubblicata del 7 maggio 1997 nella causa M.V., H 336/95, consid. 3d). In un'altra sentenza il TFA ha ancora ribadito che l’organo della società deve prestare particolare attenzione nell'ipotesi in cui è a conoscenza del fatto che la ditta sta attraversando una crisi finanziaria (STFA del 16 aprile 1998 in re O. G. p. 6 e giurisprudenza ivi citata). Infatti quella della ditta __________ non è stata una crisi passeggera di qualche mese (cfr. doc. _). .                                        Anche se  è riuscita a pagare parte dell'arretrato contributivo (cfr. doc. _), a mente del TCA la ditta non ha adempiuto ai suoi obblighi per un lasso di tempo troppo lungo per ammettere un qualsiasi motivo di discolpa ai sensi della giurisprudenza sopra citata (cfr. consid. 2.5). Inoltre il convenuto non ha reso verosimile che vi erano seri e oggettivi motivi per presumere che i contributi potessero essere versati entro un breve termine. Lo conferma il lungo periodo di vuoto contributivo. Ora, l'avere procrastinato costantemente il pagamento dei contributi paritetici e averlo differito a partire dal quarto trimestre 1997 è segno di una negligenza non indifferente del datore di lavoro e fa sorgere la responsabilità degli amministratori, cui incombeva per legge la massima vigilanza nella conduzione e nel controllo della società. Il mancato pagamento dei premi era dunque da considerare cronico. Va al riguardo ricordato che il TFA ha considerato tale il mancato pagamento dei contributi durante numerosi mesi (STFA del 7 maggio 1997 nella causa G.G; cfr. anche STFA del 7 maggio 1997 nella causa M.V,  in cui il mancato pagamento è durato all’incirca dieci mesi). L'Alta Corte ha per contro ritenuto giustificato il mancato versamento della durata di tre mesi se tuttavia precedentemente i contributi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inedita del 27 giugno 1994 in re M.A.). Inoltre, secondo l'Alta Corte, nemmeno l’illiquidità della società giustifica il procrastinare del pagamento dei contributi se non sono realizzati i chiari criteri di discolpa posti dalla giurisprudenza federale (STCA 4 maggio 1995 nelle cause M.J., M.M., B.N. e P. L.).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(DTF 108 V 188). Viste le circostanze rilevate era pensabile il contrario. Accettando il mandato di amministratore unico della __________, __________, ha assunto tutti gli oneri che da tale funzione derivano, doveri che risultano accresciuti quando si tratti, come in concreto, di un amministratore unico ( STFA non pubblicata del 5 aprile 2001, nella causa A., H 436/00, consid. 3b; DTF 112 V 3 consid. 2b; cfr. anche DTF 122 III 198 consid. 3a). Ne consegue che __________ dovrà risarcire il danno subito dalla Cassa per il mancato versamento dei contributi da parte della __________ e questo anche se egli ha investito capitali nella società. Infatti, secondo il TFA, il fatto che il convenuto abbia investito nella ditta, a fondo perso, ingenti somme provenienti dal suo patrimonio privato, nulla cambia nella sostanza, allorquando la sua responsabilità ex art. 52 LAVS sia stata appurata (sentenza non pubblicata nella STFA del 29 febbraio 1992 nella causa V. J., W. e T.). Per questi motivi dichiara e pronuncia 1.-   La petizione é accolta . § Di conseguenza __________ è condannato a versare alla Cassa __________ fr. 27'625.60.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