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30.2021.22 vom 14. Oktober 2021</w:t>
      </w:r>
    </w:p>
    <w:p>
      <w:r>
        <w:t>TI Tribunale d'appello, 2021-10-14, IT</w:t>
      </w:r>
    </w:p>
    <w:p>
      <w:r>
        <w:rPr>
          <w:b/>
        </w:rPr>
        <w:t xml:space="preserve">Quelle: </w:t>
      </w:r>
      <w:r>
        <w:t>https://mcp.opencaselaw.ch/entscheid/ti_gerichte_30.2021.22_d20211014</w:t>
      </w:r>
    </w:p>
    <w:p>
      <w:r>
        <w:t>FR: TI_GERICHTE 30.2021.22 du 14 octobre 2021</w:t>
      </w:r>
    </w:p>
    <w:p>
      <w:r>
        <w:t>IT: TI_GERICHTE 30.2021.22 del 14 ottobre 2021</w:t>
      </w:r>
    </w:p>
    <w:p>
      <w:pPr>
        <w:pStyle w:val="Heading2"/>
      </w:pPr>
      <w:r>
        <w:t>Regeste</w:t>
      </w:r>
    </w:p>
    <w:p>
      <w:r>
        <w:t>Rinuncia alla rendita AVS di pensionato domiciliato in Svizzera già a beneficio di una pensione italiana per evitare l'affiliazione alla LAMal. Domanda respinta</w:t>
      </w:r>
    </w:p>
    <w:p>
      <w:pPr>
        <w:pStyle w:val="Heading2"/>
      </w:pPr>
      <w:r>
        <w:t>Erwägungen</w:t>
      </w:r>
    </w:p>
    <w:p>
      <w:r>
        <w:rPr>
          <w:b/>
        </w:rPr>
        <w:t>E. 1</w:t>
      </w:r>
    </w:p>
    <w:p>
      <w:r>
        <w:t>possa essere iscritto a due differenti sistemi sanitari, è suo diritto scegliere a quale assicurazione sanitaria fare riferimento, esercitando il diritto di opzione qualora vengano rispettati i tempi previsti. […] Di seguito si riporta la risposta integrale. […] Gentile, se vuole esercitare il diritto d’opzione va verificato se è ancora in tempo, visto che in base all’Accordo questo va esercitato entro 3 mesi da quando la persona è obbligata ad iscriversi all’assicurazione svizzera contro le malattie […] ”). Ciò è quanto indicato dal medesimo dott. __________, del __________, in data 20 gennaio 2022: “ Gentile, per rispondere al suo chiaro quesito è opportuno far presente, a scanso di equivoci, che il c.d. diritto d’opzione che mi pare di capire sia quello su cui l’interessato fonda la sua pretesa (e forse il ricorso) non può essere esercitato in qualunque momento. In proposito bisogna considerare la base giuridica di detto diritto. È l’Accordo sulla libera circolazione tra Svizzera, Comunità europea e Stati membri concluso in data 21 giugno 1999 e ratificato con legge 364/2000 (…). Al riguardo, c’è un termine entro cui la domanda va presentata: tre mesi all’insorgenza dell’obbligo di assicurarsi in Svizzera. Pertanto se l’interessato si trova in questa fattispecie basta che dichiari d’esercitare l’opzione, mentre se sono scaduti i suddetti 3 mesi non può più farlo ” (doc. X/2). Il 29 aprile 2021 il medesimo Dott. __________ aveva affermato: " (…) Gentili, questo __________ non dichiarare quanto richiede l’istituzione svizzera ai fini di liberare l’interessato dalla contribuzione assistenziale. La questione ha portata generale, non limitata cioè al caso specifico. Per tale ragione era stata esaminata sul piano normativo per tutti i casi consimili e le conclusioni erano state portate a conoscenza, con nota prot. 991 del 18/01/2021, sia dell’assicurazione svizzera AVS affinché ne informasse gli assicurati sia degli Assessorati regionali alla sanità affinché ne informassero le proprie ASL. Aggiungasi che sul tenore della suddetta nota erano stati forniti gli approfondimenti richiesti dal coordinamento regionale in relazione all’impatto di detta nota sulle precedenti informative __________ relative all’argomento (…) Al riguardo, era stato chiarito che le informazioni contenute nelle citate note continuavano ad essere valide. La nota del gennaio 2021 riguardava unicamente gli iscritti, indipendentemente dalla cittadinanza, all’assicurazione malattia svizzera che da questa intendono esentarsi e, più nello specifico, la posizione del __________ rispetto ad una precisa domanda dell’AVS o dei diretti interessati, di dichiarare che la rinuncia non avesse effetti pregiudizievoli. Va evidenziato che la posizione __________ di non poter rilasciare la richiesta dichiarazione non era stata assunta motu proprio, ma dietro esplicita richiesta, di volta in volta dell’ente svizzero o dei diretti interessati. Ciò premesso, si attira l’attenzione sulla non secondaria circostanza che la citata nota non tocca minimamente il diritto di opzione, né avrebbe potuto farlo trattandosi di una disposizione contenuta in un accordo internazionale, ratificata con legge dello Stato. Proprio per sgomberare il campo da un simile equivoco, l’Ufficio aveva trasmesso in sede europea – Commissione Amministrativa – una nota che, nel mentre rappresentava la contrarietà ad accettare la rinuncia alla copertura sanitaria svizzera, ha anche tenuto a precisare che non era assolutamente in discussione l’applicazione del diritto di opzione agli interessati questi ultimi non dovranno più esentarsi dall’assicurazione malattia anche attraverso la rinuncia alla pensione svizzera per liberarsi dall’obbligo di versamento dei contributi assistenziali all’ente assicurativo svizzero. Pertanto, in tal caso, non soggiaceranno più alla condizione – imposta dalla legislazione assicurativa svizzera – di ottenere l’accettazione di questo __________ al fine di liberarsi da questo obbligo” (doc. C2) Tuttavia, il diritto di opzione, cui fa riferimento anche il __________, nel caso di specie non è oggetto del contendere. A questo proposito va rammentato che la costante giurisprudenza federale ha stabilito che è la decisione impugnata che costituisce il presupposto e il contenuto della contestazione sottoposta all'esame giudiziale (cfr.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Del resto, l’allegato XI del regolamento (CE) n. 883/2004, per quanto concerne la Svizzera, al n. 3 (assicurazione obbligatoria nell’ambito dell’assicurazione malattia svizzera e possibilità di esenzione) prevede alla lettera b che le persone di cui alla lettera a), tra cui le persone soggette alle disposizioni legali svizzere in forza del titolo II del regolamento e quelle per le quali la Svizzera si fa carico dei costi delle prestazioni ai sensi degli articoli 24, 25 e 26 del regolamento, possono, su richiesta, essere esentate dall’assicurazione obbligatoria se risiedono in uno dei seguenti Stati e dimostrano che vi beneficiano di copertura in caso di malattia: Germania, Francia, Italia, Austria e, per le persone di cui alla lettera a), punti iv) e v), Finlandia e, per le persone di cui alla lettera a), punto ii), Portogallo. Detta richiesta dev’essere depositata (lett. aa) entro i tre mesi successivi all’insorgenza dell’obbligo di assicurarsi in Svizzera; se, in casi giustificati, la richiesta è depositata dopo tale termine, l’esenzione prende effetto dall’inizio dell’obbligo di assicurazione e (lett. bb) si applica a tutti i familiari che risiedono nello stesso Stato. Tale facoltà è comunemente detta “diritto d’opzione” (DTF 142 V 192, consid. 3.2) ed era già prevista nel regolamento (CEE) n. 1408/71 (DTF 135 V consid. 4.32 pag. 344).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Per i lavoratori frontalieri detto termine comincia a decorrere dal primo giorno di lavoro (sentenza 9C_1042/2009 del 7 settembre 2010, consid. 2.3.3). In concreto l’insorgente non risiede in uno dei Paesi citati dalla norma (Germania, Francia, Italia, Austria, Finlandia e Portogallo), bensì in Svizzera. Per cui l’esercizio del diritto di opzione non sarebbe comunque possibile. In queste condizioni la decisione su opposizione impugnata merita conferma. 2.8.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29 dicembre 2021,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le sentenze 8C_265/2021 del 21 luglio 2021 e 9C_394/2021 del 3 gennaio 2022, consid. 5). Ne discende che nel presente caso non si riscuotono spese giudiziarie.</w:t>
      </w:r>
    </w:p>
    <w:p>
      <w:r>
        <w:rPr>
          <w:b/>
        </w:rPr>
        <w:t>E. 25</w:t>
      </w:r>
    </w:p>
    <w:p>
      <w:r>
        <w:t>e 26 del regolamento, possono, su richiesta, essere esentate dallassicurazione obbligatoriase risiedono in uno dei seguentiStati e dimostrano che vi beneficiano di copertura in caso di malattia: Germania, Francia, Italia, Austria e, per le persone di cui alla lettera a), punti iv) e v), Finlandia e, per le persone di cui alla lettera a), punto ii), Portogallo.</w:t>
      </w:r>
    </w:p>
    <w:p>
      <w:r>
        <w:t>Detta richiesta devessere depositata (lett. aa)entro i tre mesisuccessivi allinsorgenza dellobbligo di assicurarsi in Svizzera; se, in casi giustificati, la richiesta è depositata dopo tale termine, lesenzione prende effetto dallinizio dellobbligo di assicurazione e (lett. bb) si applica a tutti i familiari che risiedono nello stesso Stato.</w:t>
      </w:r>
    </w:p>
    <w:p>
      <w:r>
        <w:t>Tale facoltà è comunemente detta diritto dopzione (DTF 142 V 192, consid. 3.2) ed era già prevista nel regolamento (CEE) n. 1408/71 (DTF 135 V consid. 4.32 pag. 344).</w:t>
      </w:r>
    </w:p>
    <w:p>
      <w:r>
        <w:t>In virtù di questo diritto di opzione, le personeresidenti in Italiae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Per i lavoratori frontalieri detto termine comincia a decorrere dal primo giorno di lavoro (sentenza 9C_1042/2009 del 7 settembre 2010, consid.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