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30.2018.9 vom 23. Juli 2018</w:t>
      </w:r>
    </w:p>
    <w:p>
      <w:r>
        <w:t>TI Tribunale d'appello, 2018-07-23, IT</w:t>
      </w:r>
    </w:p>
    <w:p>
      <w:r>
        <w:rPr>
          <w:b/>
        </w:rPr>
        <w:t xml:space="preserve">Quelle: </w:t>
      </w:r>
      <w:r>
        <w:t>https://mcp.opencaselaw.ch/entscheid/ti_gerichte_30.2018.9</w:t>
      </w:r>
    </w:p>
    <w:p>
      <w:r>
        <w:t>FR: TI_GERICHTE 30.2018.9 du 23 juillet 2018</w:t>
      </w:r>
    </w:p>
    <w:p>
      <w:r>
        <w:t>IT: TI_GERICHTE 30.2018.9 del 23 luglio 2018</w:t>
      </w:r>
    </w:p>
    <w:p>
      <w:pPr>
        <w:pStyle w:val="Heading2"/>
      </w:pPr>
      <w:r>
        <w:t>Regeste</w:t>
      </w:r>
    </w:p>
    <w:p>
      <w:r>
        <w:t>STF di rinvio. Conferma dell'affiliazione come dipendente di un assicurato che ha affidato la direzione lavori ad una società, di cui è amministratore unico ed azionista di riferimento, la quale ha a sua volta subdelegato numerose prestazioni al medesimo assicurato</w:t>
      </w:r>
    </w:p>
    <w:p>
      <w:pPr>
        <w:pStyle w:val="Heading2"/>
      </w:pPr>
      <w:r>
        <w:t>Erwägungen</w:t>
      </w:r>
    </w:p>
    <w:p>
      <w:r>
        <w:rPr>
          <w:b/>
        </w:rPr>
        <w:t>E. 2</w:t>
      </w:r>
    </w:p>
    <w:p>
      <w:r>
        <w:t>sostiene che la Cassa non avrebbe debitamente considerato le censure da lui sollevate in sede di opposizione, limitandosi ad un copia ed incolla della decisione su opposizione emessa nei confronti di RI 1.</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w:t>
      </w:r>
    </w:p>
    <w:p>
      <w:r>
        <w:rPr>
          <w:b/>
        </w:rPr>
        <w:t>E. 2.2</w:t>
      </w:r>
    </w:p>
    <w:p>
      <w:r>
        <w:t>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(sentenza 9C_308/2017 del 17 maggio 2018, consid. 4.2 e 6.1, destinata a pubblicazione; sentenza 9C_538/2017 del 12 aprile 2018, consid. 4.2; sentenza H 322/03 dell'11 marzo 2005; sentenza H 31/04 del 21 marzo 2005). In particolare, insolite costruzioni di diritto civile che devono servire a motivare un certo statuto di contribuzione qui non hanno alcun valore (sentenza 9C_308/2017 del 17 maggio 2018 destinata a pubblicazione). 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9C_308/2017 del 17 maggio 2018 destinata a pubblicazione,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2.4.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w:t>
      </w:r>
    </w:p>
    <w:p>
      <w:r>
        <w:rPr>
          <w:b/>
        </w:rPr>
        <w:t>E. 2.5</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2.6</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sentenza 9C_213/2016 del 17 ottobre 2016, consid. 3.2 con riferimenti). A questo proposito il TF ha recentemente rammentato che “ il rischio economico dell’imprenditore può essere definito come la possibilità di incorrere in perdite di sostanza economica della società a causa di valutazioni o comportamenti professionali inadeguati ” (sentenza 9C_538/2017 del 12 aprile 2018, consid. 5.5.2).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con riferimento alla sentenza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 sentenza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2.7.   Per quanto concerne l’attività di direzione dei lavori, va segnalato che l’allora TFA (dal 1° gennaio 2007: TF) in una sentenza del 1° ottobre 1990 nella causa S. (H 22/90), a proposito dell'attività svolta da un architetto per una SA nell'arco di circa due anni durante i quali percepiva un importo mensile netto di fr. 5'000 ha confermato la qualifica di dipendente dell'interessato affermando in particolare: " (…) 3.- Die Vorinstanz, welche die angefochtene Nachzahlungsverfügung bestätigte, ging zu Recht davon aus, dass Y für die hier fragliche Tätigkeit als Bauführer entgegen seiner Behauptung kein spezifisches Unternehmerrisiko trug. Wie das BSV zutreffend festhält, hat er keine vertraglichen Abmachungen mit dem Bauherrn wie z. B. Rückbehalt von Garantiesummen oder Hinweise auf seine Haftung für Schäden aus nicht vertrags- oder termingerechter Bauausführung im Sinne von ZAK 1984 s. 223 Erw. 5 dargetan. Es fehlt somit der Nachweis einer Garantierisikos gegenüber dem Bauherrn (vgl. Käser, Unterstellung und Beitragswesen in der obligatorischen AHV, Rz 4.30). Ferner vermag weder die eigene schriftliche Bestätigung des Beschewerdeführers, die Sozialabgaben selber getragen zu haben, noch die entsprechende Darstellung der Vertreterin der Firma im vorinstanzlichen Verfahern, die Stellung von Y als Selbständigerwerbender sei "unumstritten", den Nachweis selbständiger Erwerbstätigkeit zu erbringen. Es handelt sich hiebei um eine zivilrechtliche Vereinbarung, welche die öffentlichrechtliche Qualifikation eines Einkommens in der Sozialversicherung nicht zu beeinflussen vermag. Ebenso unmassgeblich ist der Umstand, dass der Beschwerdeführer sein monatliches Entgelt von jeweils genau Fr. 5000.-- in Form von Honoraren in Rechnung stellte. Auch wurde nicht dargetan, dass der Beschwerdeführer in betriebswirtschaftlicher bzw. arbeitsorganisatorischer Hinsicht von der Firma unabhängig war. Ferner erweist sich die Berufung auf die Gewerbefreiheit und die persönliche Freiheit im vorliegenden Zusammenhang als unbehelflich. Schliesslich kann entgegen der Darstellung in der verwaltungsgerichtsbeschwerde nicht von einer willkürlichen Abänderung des Status als Selbständigerwerbender die Rede sein. Auch die weiteren Einwendungen in der Verwaltungsgerichtsbeschwerde vermögen nichts daran zu ändern, dass der vorinstanzliche Entscheid und die angefochtene Nachzahlungsverfügung zu Recht bestehen." 2.8.   Circa l’attività svolta da un amministratore per la propria società, in DTF 105 V 113 l’allora TFA (dal 1° gennaio 2007: TF) ha stabilito che l’attività quale organo di una persona giuridica va qualificata, di principio, di attività dipendente. Occorre tuttavia distinguere quelle attività che la persona assicurata non svolge nella sua funzione di organo per la persona giuridica; così un avvocato, membro del CdA (e dunque qualificato come dipendente della società) può essere contemporaneamente attivo quale avvocato indipendente della medesima società (cfr. Kieser, Alters- und Hinterlassenenversicherung, 3a edizione 2012, n. 91 ad art. 5, pag. 75; cfr. anche DTF 133 V 498). Per qualificare l’importo conseguito si deve stabilire se l’attività, per cui è versato l’ammontare in discussione, è legata alla qualità di organo della società oppure se il suo esercizio è indipendente da questa funzione (Kieser, op. cit., n. 115 ad art. 5, pag. 80). A questo proposito il marginale 2040 delle direttive sul salario determinante nell’AVS/AI e nelle IPG (DSD) prevede, con riferimento alla citata DTF 105 V 113, che un assicurato che è organo di una persona giuridica può trovarsi anche in situazione dipendente o indipendente nei suoi confronti (così p. es. l’impresario edile, l’avvocato, il fiduciario, il contabile che fanno parte del consiglio d’amministrazione di una società anonima). Se questi agisce in qualità di terzo nei confronti della società, il guadagno che ne deriva è considerato reddito di un’attività lucrativa indipendente. Per qualificare l’indennità si deve vedere se l’attività, per cui è versata, è legata alla qualità di organo della società oppure se il suo esercizio è indipendente da questa funzione. Va qui evidenziato che con sentenza del 10 gennaio 1973 pubblicata in RCC 1973, pag. 397 l’allora TFA ha affermato che un consulente contabile, membro del consiglio di amministrazione di una società fiduciaria, che compie dei lavori per conto di questa affidati da suoi clienti, deve essere reputato come impiegato della società fiduciaria. Cfr. anche la sentenza H 125/04 del 7 marzo 2005. 2.9.   In concreto oggetto del contendere è la questione di sapere se per l’attività svolta da RI 2 in favore di RI 1 dal 2013 al 2015, segnatamente nell’ambito del progetto “__________”, l’importo complessivo di fr. 935'000 conseguito in quegli anni va qualificato quale reddito da attività dipendente oppure da attività indipendente. Conformemente alla sentenza di rinvio 9C_538/2017 del 12 aprile 2018, il 7 maggio 2018 il TCA ha interpellato gli insorgenti (doc. II), chiedendo loro di trasmettere quanto richiesto dal TF sulla base dei consid. 5.2.1, nonché 5.2.2 pag. 6 ultima frase e pag. 7. RI 1, che era già stata interpellata in sede di revisione e con scritto del 23 novembre 2016 dalla Cassa (cfr. doc. 20, inc. 30.2017.12) circa eventuali accordi tra la società e RI 2, ed aveva risposto il 7 dicembre 2016 (doc. 21 inc. 30.2017.12) e RI 2 stesso, hanno prodotto documentazione relativa al rapporto tra RI 2 e RI 1 (segnatamente il contratto di mandato del 3 dicembre 2011, doc. A6).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 Questo principio non è tuttavia incondizionato, ma trova il suo correlato nell' obbligo delle parti di collaborare (DTF 125 V 195 consid. 2 con riferimenti).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chiamati a produrre eventuali prove e la documentazione necessaria, segnatamente quella relativa ai reali accordi tra RI 2 e RI 1, in particolare per quanto concerne l’organizzazione, la retribuzione ed il finanziamento del lavoro svolto dal 2013 al 2015, gli insorgenti hanno trasmesso al TCA numerosa documentazione (cfr. allegati al doc. VII), aggiungendo che potrebbero “ essere prodotti chili di documenti e citati decine di testi, ma ciò può avere senso solo se noti gli specifici contesti se del caso ancora da chiarire maggiormente ” ed hanno affermato di essere a completa disposizione “ se necessario o utile anche a comparire personalmente presso il TCA ”. Essi non hanno invece prodotto copia delle loro dichiarazioni e tassazioni fiscali. Questo Tribunale, che rammenta come le parti sono già state sentite nel corso della procedura in data</w:t>
      </w:r>
    </w:p>
    <w:p>
      <w:r>
        <w:rPr>
          <w:b/>
        </w:rPr>
        <w:t>E. 2.10</w:t>
      </w:r>
    </w:p>
    <w:p>
      <w:r>
        <w:t>Dagli atti emerge che RI 2 dal __________ è amministratore unico della RI 1 (doc. VII ed allegati). La società ha quale scopo __________. Il 22 giugno 2018 i ricorrenti hanno ribadito che “RI 1 è stata attiva e coinvolta in 3 promozioni immobiliari: __________ __________; __________, __________ e __________ __________, __________. La prima era un’operazione immobiliare propria di RI 1, mentre le altre due erano operazioni condotte dal sig. RI 2 personalmente e nominativamente nell’ambito delle quali RI 1 è stata chiamata ad intervenire ” (doc. VII). Gli insorgenti hanno poi rilevato che il “__________ __________ si fonda su una progettazione da parte dello studio di __________ di __________ ”, che considerata “ la mole di attività da svolgere espressamente non di competenza dei progettisti (__________), tutte queste attività ed incombenze sono state attribuite da RI 2 ad una sua società, RI 1, come a contratto di mandato (di direzione lavori – direzione e coordinamento progetto – project management) 3.12.2011 ” ed è “ quindi in questo contesto che è stato organizzato il lavoro. RI 1 non aveva alle sue dipendenze personale specifico. Tutta una serie di attività (quelle di natura tecnica specialistica) sono state delegate da RI 1 a terzi. Per il resto svariate attività sono state svolte da RI 2, che ha fatturato a RI 1 le sue prestazioni ”. Per i ricorrenti “RI 2 ha sempre operato in piena e totale libertà e autonomia, in particolare per quanto attiene all’impiego del suo tempo e l’organizzazione della sua attività. Nessun rapporto di subordinazione nei confronti di RI 1, e segnatamente: nessuna necessità di stilare rapporti in merito al lavoro eseguito, nessun obbligo di seguire direttive, ecc ” (doc. VII). Circa il progetto “__________”, agli atti è stato prodotto il “__________” sottoscritto il 16/22 novembre 2010 da RI 2 da una parte e __________ dall’altra (doc. A3). Nell’allegato 3 (doc. A5), figurano nel minimo dettaglio le attività svolte dagli architetti (cfr. doc. A5: “BA: V”), quelle svolte dal direttore dei lavori (doc. A5: “LB: V”) e quelle svolte da RI 2 (doc. A5: “AG: V”). A questo proposito, la direzione dei lavori è stata affidata da RI 2 a RI 1. Il 3 dicembre 2011 è infatti stato concluso un contratto di mandato “ direzione lavori – direzione e coordinamento progetto – project management ” tra RI 2 (mandante) e RI 1 (mandataria), rappresentata dall’amministratore unico RI 2 (doc. A6). È stato precisato che il contratto verrà ratificato dall’Assemblea generale degli azionisti della __________ poiché sottoscritto da RI 2 nella sua doppia veste di mandante e rappresentante della mandataria. RI 1, a cui è stata affidata la direzione dei lavori, alla luce delle attività da svolgere (cfr. allegato 3, doc. A5), non può di conseguenza essere ritenuta un semplice “ collettore/by pass ”, come sostenuto dai ricorrenti. Dal contratto emerge che RI 2, proprietario del mappale __________, dove è in fase di realizzazione un progetto di edificazione denominato “__________” (realizzazione di __________), ha conferito allo studio di architettura __________ il mandato di progettazione. L’incarico assunto dai progettisti è parziale. Da parte sua RI 1 ha quale scopo segnatamente __________. Con il contratto RI 2 ha inteso affidare a RI 1, con facoltà di subdelega, “ la direzione dei lavori, il coordinamento del progetto, il controllo amministrativo e economico del progetto __________, ecc., ossia tutte le prestazioni non assunte dagli architetti progettisti o da altri specialisti ”. Tra le parti si è convenuto che RI 2 “ conferisce a RI 1, che accetta, il mandato di eseguire tutte le prestazioni nel seguito specificate, relative al progetto __________, non già assegnate e quindi di competenza degli architetti progettisti o di altri specialisti . Nello specifico il contratto ha per oggetto tutte le prestazioni di cui alla distinta (all. 3), stesa sulla base delle Normative SIA (Regolamento SIA 102 – versione 2003), non di competenza degli architetti Progettisti ”. Il contratto prevede che “ le prestazioni contrattuali assunte dalla Mandataria verranno eseguite tramite proprio personale di RI 1, rispettivamente tramite subdelega a terzi ” e che “ la mandataria ha quindi facoltà di subdelegare, in tutto o in parte, ogni prestazione oggetto del presente contratto ”. Il contratto “ avrà inizio in data 03.12.2011 e terminerà alla fine dei lavori, a liquidazioni eseguite e consegnata di tutta la documentazione dell’opera ” ed “ indicativamente la fine del mandato dovrebbe essere il 31.12.2017 ”. Per quanto concerne la retribuzione è stato previsto che “ per lo svolgimento di tutte le prestazioni pattuite al punto 1, viene pattuito un onorario di CHF 7'000'000 (IVA e spese escluse) ” e che “ tutte le spese vive sopportate dalla Mandataria verranno rifuse separatamente dal Mandante ”. “ La retribuzione (onorario e spese) sarà versata per bonifico bancario come da indicazione delle fatture emesse ” e “ La Mandataria presenterà al Mandante la relativa richiesta di acconto in funzione allo stato di avanzamento dei lavori che, previa accettazione da parte del Mandante, sarà pagata entro 30 giorni dalla data di eccettuazione. Al termine delle prestazioni, a fine mandato, la Mandataria presenterà un conteggio finale ”. Il contratto prevede inoltre che la “ Mandataria è tenuta ad imporre una adeguata copertura assicurativa RC ai sub-mandatari ai quali saranno delegate parte delle prestazioni contrattuali ” e che “ per la Direzione Lavori tecnica, la copertura assicurativa dovrà essere: copertura danni corporali e materiali: CHF 5 milioni ”; “ copertura per danni a opere: CHF 5 milioni ”. Per quanto concerne il finanziamento del progetto immobiliare “__________”, il 15 giugno 2018, __________ ha confermato di aver erogato a RI 2 fr. 23'400'000 a titolo di credito ipotecario e fr. 40'000'000 a titolo di credito di costruzione, precisando che mutuatario e unico debitore nei confronti della banca è lo stesso ricorrente. I crediti sono stati concessi sulla base di garanzie ipotecarie (cartelle ipotecarie) tutte gravanti esclusivamente il mappale __________, poi costituito in __________ tutte ancora di proprietà, tranne una già venduta a terzi, di RI 2 (doc. A13). La stessa banca ha poi affermato che “ tutti i pagamenti effettuati a debito del conto ” intestato a RI 1 dalla sua apertura ad oggi “ sono stati finanziati da versamenti (bonifici) effettuati ” da RI 2 (doc. A13). Circa l’attività svolta da RI 2 per la RI 1, va rammentato che, interpellata dalla Cassa il 23 novembre 2016 con l’invito a voler trasmettere la “ seguente documentazione, già richiesta in sede di revisione ”, tra cui il “ chiarimento sull’accordo tra la RI 1 e il signor RI 2 in relazione al fatto che la società si assume direttamente delle spese di viaggio dello stesso, nonostante egli faccia fattura in qualità di indipendente ” (doc. 20, inc. 30.2017.12), il 7 dicembre 2016 la società ha precisato: " (…) Oltre alla promozione immobiliare indicata in precedenza, che la RI 1 ha svolto per proprio conto, la società svolge anche l’attività di Direzione Lavori curando, per conto dei suoi clienti, diversi importanti e prestigiosi cantieri tra i quali segnaliamo, nel corso del periodo oggetto del vostro controllo, i seguenti: . Condominio “__________” in __________ __________ a __________; . Condominio “__________” in __________ __________ a __________; Nell’ambito delle sue attività la RI 1 si avvale, oltre del personale alle proprie dipendenze, della collaborazione di vari e competenti professionisti tra i quali citiamo il Sig. RI 2. Il Sig. RI 2, che agisce in qualità di libero professionista indipendente, ha maturato una lunga ed apprezzata esperienza e dispone di una conoscenza e di una importante rete di conoscenze nel settore edile con particolare riferimento alle rifiniture, scelte dei materiali, arredi d’interni, modulazioni/disposizioni dei locali, ecc.. Oltre a questo il Sig. RI 2 aiuta, consiglia ed assiste anche i potenziali acquirenti nelle loro scelte (arredi, scelte dei materiali/mobili, ecc.). Le attività (rapporto di collaborazione) svolte dal Sig. RI 2 in favore della RI 1 possono essere, succintamente, così riassunte: Direzione dei lavori (nel senso più ampio del termine); Coordinamento dei progetti/promozioni immobiliari; Controllo amministrativo ed economico dei progetti; In generale tutte le prestazioni non assunte dagli architetti progettisti o da altri specialisti; Assistenza e consulenza (aiuto) a 360° sia alla RI 1 (promotore) sia ai potenziali acquirenti in tutto quanto utile e/o necessario per la vendita delle unità abitative così come meglio descritto in precedenza come pure l’introduzione e l’accompagnamento presso istituti bancari, Notai, Assicurazioni, ecc. per l’istruzione delle varie e necessarie pratiche. Per lo svolgimento di tutte le prestazioni pattuite/convenute il Signor RI 2 fattura alla RI 1 il suo onorario. Tutte le spese vive sopportate dal Sig. RI 2 nell’ambito dell’espletamento della sua attività in favore di RI 1 sono rifuse separatamente oppure assunte direttamente dalla stessa RI 1 come è stato il caso per alcune spese di viaggio correlate all’operazione immobiliare in __________.” (doc. 21, inc. 30.2017.12) Dagli atti (doc. A2) emerge ancora che nel 2012 RI 2, quando l’insorgente è stato ritenuto indipendente, ha fatturato un importo lordo (ossia IVA compresa) di fr. 259'200 a RI 1 per __________ e fr. 35'000 ad altri soggetti. Nel 2013 il ricorrente ha fatturato a RI 1 un importo lordo di fr. 221'400 per “__________” e di fr. 97'200 per “__________”, nonché ad altri soggetti un importo lordo di fr. 44'280. Nel 2014 ha fatturato a RI 1 un importo lordo di fr. 367’200 per “__________” e di fr. 97'200 per “__________”, nonché un importo lordo di fr. 44'280 ad altri soggetti. Nel 2015 ha fatturato un importo lordo di fr. 367'200 a RI 1 per “__________” e fr. 21'600 per “__________”, nonché un importo lordo ad altri soggetti di fr. 124'438.75. 2.11.   Alla luce di quanto sopra, della documentazione già agli atti e degli accertamenti eseguiti in seguito alla sentenza di rinvio, dei rapporti tra RI 2 e RI 1 (doc. A6), rispettivamente tra RI 1 e RI 2 (doc. 21 inc. 30.2017.12), emerge in sostanza che RI 2, proprietario di un terreno a __________, ha sottoscritto un mandato di progettazione immobiliare con un importante studio di architettura __________. RI 2 si è assunto personalmente sia i debiti ipotecari che quelli di costruzione. Egli ha poi sottoscritto un contratto di mandato con la RI 1 (doc. A6), di cui è amministratore unico ed azionista di riferimento tramite una struttura societaria (doc. VIII). Il contratto di mandato prevede che RI 1 assume, con facoltà di subdelega, la direzione dei lavori, il coordinamento del progetto ed il controllo amministrativo ed economico del progetto “__________”, ossia tutte le prestazioni non assunte dagli architetti progettisti o da altri specialisti (doc. A6). Circa il finanziamento del contratto di mandato, RI 2 si è impegnato a versare a RI 1 un onorario di CHF 7'000'000 (IVA e spese escluse), ritenuto che tutte le spese vive sopportate dalla società sono pagate dal mandante. Le prestazioni sono state eseguite tramite personale proprio di RI 1 (cfr. anche lettera del 7 dicembre 2016: “ […] Nell’ambito delle sue attività la RI 1 si avvale, oltre del personale alle proprie dipendenze […] ”, doc. 21 inc. 30.2017.12), o tramite subdelega a terzi. La società ha assunto una project manager per il cantiere “__________”, __________ (cfr. doc. VII, inc. 30.2017.12: “ […] La sig. __________ è stata pure collaboratrice stipendiata con RI 1 sempre con riferimento al cantiere siccome si occupava di questioni amministrative, era una project manager del cantiere […]” ), dal mese di ottobre 2013, il cui salario, nel 2014 e nel 2015 ammontava a fr. 74'360 annui (doc. 12 e 17 inc. 30.2017.12). Nel 2015 la medesima società ha dichiarato complessivamente fr. 187'822 di salari, tra i quali, oltre a quelli versati alla project manager ed al custode dell’immobile sito in __________, figurano pure operai di una ditta del __________, assunti dalla ricorrente per la posa dei parquet (cfr. doc. VII, inc. 30.2017.12: “[…] avendo un contratto di fornitura importante di posa di parquet ma non essendo strutturata per distaccare i suoi operai all’estero si è pensato di risolvere il problema assumendo direttamente i collaboratori versando loro i relativi stipendi e questo sotto il cappello della RI 1 […] ”). Da quanto emerso in sede di udienza, i salari dei dipendenti della __________ di __________, non essendo la società __________ strutturata per distaccare i suoi operai all’estero, sono stati versati dalla società __________ a RI 2 il quale li ha a sua volta versati a RI 1 la quale li ha pagati agli operai __________ ed assoggettati alla LAVS (cfr. doc. VII, inc. 30.2017.12: “ […] Il sig. RI 2 precisa che per la __________ è stata pagata per fornitura e posa personalmente da lui mentre i salari degli operai assunti da RI 1. sono stati riversati dalla __________ a RI 2. direttamente e da questi riversati in RI 1. per eseguire i pagamenti ”). La società ha poi fatto capo ad altri professionisti (cfr. lettera del 7 dicembre 2016: “ […] Nell’ambito delle sue attività la RI 1 si avvale, oltre del personale alle proprie dipendenze, della collaborazione di vari e competenti professionisti […] ”, doc. 21 inc. 30.2017.12), le cui prestazioni sono state pagate per il tramite del conto n. __________ denominato “ prestazioni di terzi ” (cfr. doc. VII, inc. 30.2017.12). I ricorrenti hanno citato la __________ per le prestazioni dell’ing. __________ (doc. VII, inc. 30.2017.12). Dagli atti emergono ulteriori prestazioni versate ad un avvocato, sempre nell’ambito della “ direzione ” lavori (cfr. doc. 19/2, inc. 30.2017.12; anno 2015 conto n. __________ [costi amministrativi e legali]). Sempre nel 2015 nel conto __________ “ prestazioni di terzi direzione lavori ”, figurano uscite per complessivi fr. 1'123'504.75 (doc. 19/4, inc. 30.2017.12). Una parte dei lavori è stata affidata a RI 2 ( “ Direzione dei lavori (nel senso più ampio del termine); Coordinamento dei progetti/promozioni immobiliari; Controllo amministrativo ed economico dei progetti; In generale tutte le prestazioni non assunte dagli architetti progettisti o da altri specialisti; Assistenza e consulenza (aiuto) a 360° sia alla RI 1 (promotore) sia ai potenziali acquirenti in tutto quanto utile e/o necessario per la vendita delle unità abitative così come meglio descritto in precedenza come pure l’introduzione e l’accompagnamento presso istituti bancari, Notai, Assicurazioni, ecc. per l’istruzione delle varie e necessarie pratiche ” (lettera del 7 dicembre 2016, doc. 21, inc. 30.2017.12). Nel 2014 e nel 2015 ogni trimestre RI 1 ha versato a RI 2 il medesimo importo di fr. 85'000. Nel 2013, dopo aver versato due importi di fr. 60'000, per l’ultimo trimestre è stata prodotta una fattura di fr. 85'000. Riassumendo, per quanto concerne specificatamente l’attività di RI 2 in favore di RI 1 nell’ambito del progetto “__________”, il ricorrente proprietario di un terreno, ha affidato un mandato di progettazione ad uno studio di architettura, assumendosi i debiti ipotecari e di costruzione e dando mandato il 3 dicembre 2011 a RI 1 di cui è amministratore unico e azionista di riferimento, di assumere la direzione dei lavori. Il mandato è stato onorato da RI 2 con il versamento complessivo di un importo di fr. 7'000'000 IVA e spese escluse. RI 1 ha a sua volta delegato parte del lavoro a RI 2, pagandolo regolarmente, ogni trimestre, fr. 85'000 (con l’eccezione di due versamenti di fr. 60'000 nel 2013). 2.12.   Questo TCA evidenzia in primo luogo che oggetto del contendere è unicamente il rapporto tra i due insorgenti. Non è invece in discussione l’affiliazione come indipendente di RI 2 quando lavora per terzi. Il TF ha infatti più volte rammentato che se un assicurato svolge contemporaneamente diverse attività, occorre esaminare singolarmente ogni reddito alfine di stabilire se deriva da attività dipendente o indipendente, anche nell'ipotesi in cui le attività sono state svolte per la medesima società ( DTF 122 V 172 consid. 3b con riferimenti). La giurisprudenza deve tuttavia contribuire a coordinare i vari ambiti delle assicurazioni sociali. Se possibile va quindi evitato che attività svolte per il medesimo datore di lavoro oppure la medesima attività svolta per diversi mandanti vengano qualificate differentemente ( DTF 119 V 164 consid. 3b). Per cui, rammentato che un assicurato può essere qualificato quale dipendente per un’attività ed indipendente per un’altra (Pratique VSI 1995 pag. 145 consid. 5a; DTF 104 V 127), il fatto di essere affiliato come indipendente non implica automaticamente che anche per i lavori svolti in favore di RI 1 RI 2 sia da qualificare quale indipendente (cfr. sentenza H 119/04 dell’8 agosto 2005: “ […]</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Nel caso di specie non è ravvisabile una violazione del diritto di essere sentito. Lamministrazione nella decisione su opposizione del 23 febbraio 2017 (doc. A, inc. 30.2017.14) ha tenuto conto delle censure sollevate il 22 febbraio 2017 (doc. E), e con una decisione di complessive 7 pagine, ha spiegato le ragioni per le quali ha confermato la ripresa salariale.</w:t>
      </w:r>
    </w:p>
    <w:p>
      <w:r>
        <w:t>Il ricorrente ha potuto comprendere le motivazioni alla base della qualifica dellattività svolta, tantè che le ha contestate in sede giudiziaria con un ricorso a questo Tribunale.</w:t>
      </w:r>
    </w:p>
    <w:p>
      <w:r>
        <w:t>Egli ha poi ancora potuto esprimersi in sede di udienza, l8 giugno 2017 (doc. VII, inc. 30.2017.12).</w:t>
      </w:r>
    </w:p>
    <w:p>
      <w:r>
        <w:t>Ne segue che il suo diritto di essere sentito è stato ampiamente salvaguardato.</w:t>
      </w:r>
    </w:p>
    <w:p>
      <w:r>
        <w:t>Va del resto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w:t>
      </w:r>
    </w:p>
    <w:p>
      <w:r>
        <w:t>Nel caso di specie, il TCA dispone di un pieno potere di esame in tal senso (cfr. anche sentenza 8C_923/2011 del 28 giugno 2012, consid. 2.3) e, in applicazione del principio inquisitorio, può assumere le prove che ritiene necessarie per il chiarimento della fattispecie (art. 61 lett. c LPGA).</w:t>
      </w:r>
    </w:p>
    <w:p>
      <w:r>
        <w:t>Non va infine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w:t>
      </w:r>
    </w:p>
    <w:p>
      <w:r>
        <w:t>Il TCA può pertanto entrare nel merito del ricorso.</w:t>
      </w:r>
    </w:p>
    <w:p>
      <w:r>
        <w:t>nel merito</w:t>
      </w:r>
    </w:p>
    <w:p>
      <w:r>
        <w:t>2.2.Sono assicurate obbligatoriamente in conformità della legge federale sull'assicurazione per la vecchiaia e per i superstiti le persone fisiche che hanno il loro domicilio civile nella Svizzera (art. 1a cpv. 1 lett. a LAVS).</w:t>
      </w:r>
    </w:p>
    <w:p>
      <w:r>
        <w:t>A norma dell'art. 3 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(sentenza 9C_308/2017 del 17 maggio 2018, consid. 4.2 e 6.1, destinata a pubblicazione; sentenza 9C_538/2017 del 12 aprile 2018, consid. 4.2; sentenza H 322/03 dell'11 marzo 2005; sentenza H 31/04 del 21 marzo 2005).</w:t>
      </w:r>
    </w:p>
    <w:p>
      <w:r>
        <w:t>In particolare, insolite costruzioni di diritto civile che devono servire a motivare un certo statuto di contribuzione qui non hanno alcun valore (sentenza 9C_308/2017 del 17 maggio 2018 destinata a pubblicazione).</w:t>
      </w:r>
    </w:p>
    <w:p>
      <w:r>
        <w:t>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9C_308/2017 del 17 maggio 2018 destinata a pubblicazione,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2.4.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2.5.Il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2.6.Nella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 sentenza 9C_213/2016 del 17 ottobre 2016, consid. 3.2 con riferimenti).</w:t>
      </w:r>
    </w:p>
    <w:p>
      <w:r>
        <w:t>A questo proposito il TF ha recentemente rammentato che il rischio economico dellimprenditore può essere definito come la possibilità di incorrere in perdite di sostanza economica della società a causa di valutazioni o comportamenti professionali inadeguati (sentenza 9C_538/2017 del 12 aprile 2018, consid. 5.5.2).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2.9.   In concreto oggetto del contendere è la questione di sapere se per lattività svolta da RI 2 in favore di RI 1 dal 2013 al 2015, segnatamente nellambito del progetto __________, limporto complessivo di fr. 935'000 conseguito in quegli anni va qualificato quale reddito da attività dipendente oppure da attività indipendente.</w:t>
      </w:r>
    </w:p>
    <w:p>
      <w:r>
        <w:t>Conformemente alla sentenza di rinvio 9C_538/2017 del 12 aprile 2018, il 7 maggio 2018 il TCA ha interpellato gli insorgenti (doc. II), chiedendo loro di trasmettere quanto richiesto dal TF sulla base dei consid. 5.2.1, nonché 5.2.2 pag. 6 ultima frase e pag. 7.</w:t>
      </w:r>
    </w:p>
    <w:p>
      <w:r>
        <w:t>RI 1, che era già stata interpellata in sede di revisione e con scritto del 23 novembre 2016 dalla Cassa (cfr. doc. 20, inc. 30.2017.12) circa eventuali accordi tra la società e RI 2, ed aveva risposto il 7 dicembre 2016 (doc. 21 inc. 30.2017.12) e RI 2 stesso, hanno prodotto documentazione relativa al rapporto tra RI 2 e RI 1 (segnatamente il contratto di mandato del 3 dicembre 2011, doc. A6).</w:t>
      </w:r>
    </w:p>
    <w:p>
      <w:r>
        <w:t>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w:t>
      </w:r>
    </w:p>
    <w:p>
      <w:r>
        <w:t>Questo principio non è tuttavia incondizionato, ma trova il suo correlato nell'obbligo delle parti di collaborare(DTF 125 V 195 consid. 2 con riferimenti).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w:t>
      </w:r>
    </w:p>
    <w:p>
      <w:r>
        <w:t>L'obbligo di accertamento d'ufficio dei fatti, correlato dal dovere di collaborazione delle parti, non rende comunque privo d'efficacia il principio secondo cui l'onere della provaincombe alla parte che da un fatto deriva un suo diritto e del conseguente fardello in caso di mancata prova. L'art. 8 CC prevede infatti che, ove la legge non disponga altrimenti, chi vuol dedurre il suo diritto da una circostanza di fatto da lui asserita deve fornirne la prova.</w:t>
      </w:r>
    </w:p>
    <w:p>
      <w:r>
        <w:t>In concreto, chiamati a produrre eventuali prove e la documentazione necessaria, segnatamente quella relativa ai reali accordi tra RI 2 e RI 1, in particolare per quanto concerne lorganizzazione, la retribuzione ed il finanziamento del lavoro svolto dal 2013 al 2015, gli insorgenti hanno trasmesso al TCA numerosa documentazione (cfr. allegati al doc. VII), aggiungendo che potrebbero essere prodotti chili di documenti e citati decine di testi, ma ciò può avere senso solo se noti gli specifici contesti se del caso ancora da chiarire maggiormente ed hanno affermato di essere a completa disposizione se necessario o utile anche a comparire personalmente presso il TCA. Essi non hanno invece prodotto copia delle loro dichiarazioni e tassazioni fiscali.</w:t>
      </w:r>
    </w:p>
    <w:p>
      <w:r>
        <w:t>La società ha quale scopo __________.</w:t>
      </w:r>
    </w:p>
    <w:p>
      <w:r>
        <w:t>Il 22 giugno 2018 i ricorrenti hanno ribadito che RI 1è stata attiva e coinvolta in 3 promozioni immobiliari: __________ __________; __________, __________ e __________ __________, __________. La prima era unoperazione immobiliare propria di RI 1, mentre le altre due erano operazioni condotte dal sig. RI 2 personalmente e nominativamente nellambito delle quali RI 1 è stata chiamata ad intervenire (doc. VII).</w:t>
      </w:r>
    </w:p>
    <w:p>
      <w:r>
        <w:t>Gli insorgenti hanno poi rilevato che il ____________________ si fonda su una progettazione da parte dello studio di __________ di __________, che considerata la mole di attività da svolgere espressamente non di competenza dei progettisti (__________), tutte queste attività ed incombenze sono state attribuite da RI 2 ad una sua società, RI 1, come a contratto di mandato (di direzione lavori  direzione e coordinamento progetto  project management) 3.12.2011 ed è quindi in questo contesto che è stato organizzato il lavoro. RI 1 non aveva alle sue dipendenze personale specifico. Tutta una serie di attività (quelle di natura tecnica specialistica) sono state delegate da RI 1 a terzi. Per il resto svariate attività sono state svolte da RI 2, che ha fatturato a RI 1 le sue prestazioni. Per i ricorrenti RI 2ha sempre operato in piena e totale libertà e autonomia, in particolare per quanto attiene allimpiego del suo tempo e lorganizzazione della sua attività. Nessun rapporto di subordinazione nei confronti di RI 1, e segnatamente: nessuna necessità di stilare rapporti in merito al lavoro eseguito, nessun obbligo di seguire direttive, ecc (doc. VII).</w:t>
      </w:r>
    </w:p>
    <w:p>
      <w:r>
        <w:t>Circa il progetto __________, agli atti è stato prodotto il __________ sottoscritto il 16/22 novembre 2010 da RI 2 da una parte e __________ dallaltra (doc. A3).</w:t>
      </w:r>
    </w:p>
    <w:p>
      <w:r>
        <w:t>Nellallegato 3 (doc. A5), figurano nel minimo dettaglio le attività svolte dagli architetti (cfr. doc. A5: BA: V), quelle svolte dal direttore dei lavori (doc. A5: LB: V) e quelle svolte da RI 2 (doc. A5: AG: V).</w:t>
      </w:r>
    </w:p>
    <w:p>
      <w:r>
        <w:t>A questo proposito, la direzione dei lavori è stata affidata da RI 2 a RI 1.</w:t>
      </w:r>
    </w:p>
    <w:p>
      <w:r>
        <w:t>Il 3 dicembre 2011 è infatti stato concluso un contratto di mandato direzione lavori  direzione e coordinamento progetto  project management tra RI 2 (mandante) e RI 1 (mandataria), rappresentata dallamministratore unico RI 2 (doc. A6).</w:t>
      </w:r>
    </w:p>
    <w:p>
      <w:r>
        <w:t>È stato precisato che il contratto verrà ratificato dallAssemblea generale degli azionisti della __________ poiché sottoscritto da RI 2 nella sua doppia veste di mandante e rappresentante della mandataria.</w:t>
      </w:r>
    </w:p>
    <w:p>
      <w:r>
        <w:t>RI 1, a cui è stata affidata la direzione dei lavori, alla luce delle attività da svolgere (cfr. allegato 3, doc. A5), non può di conseguenza essere ritenuta un semplice collettore/by pass, come sostenuto dai ricorrenti.</w:t>
      </w:r>
    </w:p>
    <w:p>
      <w:r>
        <w:t>Dal contratto emerge che RI 2, proprietario del mappale __________, dove è in fase di realizzazione un progetto di edificazione denominato __________ (realizzazione di __________), ha conferito allo studio di architettura __________ il mandato di progettazione. Lincarico assunto dai progettisti è parziale. Da parte sua RI 1 ha quale scopo segnatamente __________.</w:t>
      </w:r>
    </w:p>
    <w:p>
      <w:r>
        <w:t>Con il contratto RI 2 ha inteso affidare a RI 1, con facoltà di subdelega, la direzione dei lavori, il coordinamento del progetto, il controllo amministrativo e economico del progetto __________, ecc., ossia tutte le prestazioni non assunte dagli architetti progettisti o da altri specialisti.</w:t>
      </w:r>
    </w:p>
    <w:p>
      <w:r>
        <w:t>Tra le parti si è convenuto che RI 2 conferisce a RI 1, che accetta, il mandato di eseguire tutte le prestazioni nel seguito specificate, relative al progetto __________, non già assegnate e quindi di competenza degli architetti progettisti o di altri specialisti.Nello specifico il contratto ha per oggetto tutte le prestazioni di cui alla distinta (all. 3), stesa sulla base delle Normative SIA (Regolamento SIA 102  versione 2003), non di competenza degli architetti Progettisti.</w:t>
      </w:r>
    </w:p>
    <w:p>
      <w:r>
        <w:t>Il contratto prevede che le prestazioni contrattuali assunte dalla Mandataria verranno eseguite tramite proprio personale di RI 1, rispettivamente tramite subdelega a terzi e che la mandataria ha quindi facoltà di subdelegare, in tutto o in parte, ogni prestazione oggetto del presente contratto.</w:t>
      </w:r>
    </w:p>
    <w:p>
      <w:r>
        <w:t>Il contratto avrà inizio in data 03.12.2011 e terminerà alla fine dei lavori, a liquidazioni eseguite e consegnata di tutta la documentazione dellopera ed indicativamente la fine del mandato dovrebbe essere il 31.12.2017.</w:t>
      </w:r>
    </w:p>
    <w:p>
      <w:r>
        <w:t>Per quanto concerne la retribuzione è stato previsto che per lo svolgimento di tutte le prestazioni pattuite al punto 1, viene pattuito un onorario di CHF 7'000'000 (IVA e spese escluse) e che tutte le spese vive sopportate dalla Mandataria verranno rifuse separatamente dal Mandante. La retribuzione (onorario e spese) sarà versata per bonifico bancario come da indicazione delle fatture emesse e La Mandataria presenterà al Mandante la relativa richiesta di acconto in funzione allo stato di avanzamento dei lavori che, previa accettazione da parte del Mandante, sarà pagata entro 30 giorni dalla data di eccettuazione. Al termine delle prestazioni, a fine mandato, la Mandataria presenterà un conteggio finale.</w:t>
      </w:r>
    </w:p>
    <w:p>
      <w:r>
        <w:t>Il contratto prevede inoltre che la Mandataria è tenuta ad imporre una adeguata copertura assicurativa RC ai sub-mandatari ai quali saranno delegate parte delle prestazioni contrattuali e che per la Direzione Lavori tecnica, la copertura assicurativa dovrà essere: copertura danni corporali e materiali: CHF 5 milioni; copertura per danni a opere: CHF 5 milioni.</w:t>
      </w:r>
    </w:p>
    <w:p>
      <w:r>
        <w:t>Per quanto concerne il finanziamento del progetto immobiliare __________, il 15 giugno 2018, __________ ha confermato di aver erogato a RI 2 fr. 23'400'000 a titolo di credito ipotecario e fr. 40'000'000 a titolo di credito di costruzione, precisando che mutuatario e unico debitore nei confronti della banca è lo stesso ricorrente. I crediti sono stati concessi sulla base di garanzie ipotecarie (cartelle ipotecarie) tutte gravanti esclusivamente il mappale __________, poi costituito in __________ tutte ancora di proprietà, tranne una già venduta a terzi, di RI 2 (doc. A13).</w:t>
      </w:r>
    </w:p>
    <w:p>
      <w:r>
        <w:t>La stessa banca ha poi affermato che tutti i pagamenti effettuati a debito del conto intestato a RI 1 dalla sua apertura ad oggi sono stati finanziati da versamenti (bonifici) effettuati da RI 2 (doc. A13).</w:t>
      </w:r>
    </w:p>
    <w:p>
      <w:r>
        <w:t>Circa lattività svolta da RI 2 per la RI 1, va rammentato che, interpellata dalla Cassa il 23 novembre 2016 con linvito a voler trasmettere la seguente documentazione, già richiesta in sede di revisione, tra cui il chiarimento sullaccordo tra la RI 1 e il signor RI 2 in relazione al fatto che la società si assume direttamente delle spese di viaggio dello stesso, nonostante egli faccia fattura in qualità di indipendente (doc. 20, inc. 30.2017.12), il 7 dicembre 2016 la società ha precisato:</w:t>
      </w:r>
    </w:p>
    <w:p>
      <w:r>
        <w:t>Dagli atti (doc. A2) emerge ancora che nel 2012 RI 2, quando linsorgente è stato ritenuto indipendente, ha fatturato un importo lordo (ossia IVA compresa) di fr. 259'200 a RI 1 per __________ e fr. 35'000 ad altri soggetti.</w:t>
      </w:r>
    </w:p>
    <w:p>
      <w:r>
        <w:t>Nel 2013 il ricorrente ha fatturato a RI 1 un importo lordo di fr. 221'400 per __________ e di fr. 97'200 per __________, nonché ad altri soggetti un importo lordo di fr. 44'280.</w:t>
      </w:r>
    </w:p>
    <w:p>
      <w:r>
        <w:t>Nel 2014 ha fatturato a RI 1 un importo lordo di fr. 367200 per __________ e di fr. 97'200 per __________, nonché un importo lordo di fr. 44'280 ad altri soggetti.</w:t>
      </w:r>
    </w:p>
    <w:p>
      <w:r>
        <w:t>Nel 2015 ha fatturato un importo lordo di fr. 367'200 a RI 1 per __________ e fr. 21'600 per __________, nonché un importo lordo ad altri soggetti di fr. 124'438.75.</w:t>
      </w:r>
    </w:p>
    <w:p>
      <w:r>
        <w:t>2.11.   Alla luce di quanto sopra, della documentazione già agli atti e degli accertamenti eseguiti in seguito alla sentenza di rinvio, dei rapporti tra RI 2 e RI 1 (doc. A6), rispettivamente tra RI 1 e RI 2 (doc. 21 inc. 30.2017.12), emerge in sostanza che RI 2, proprietario di un terreno a __________, ha sottoscritto un mandato di progettazione immobiliare con un importante studio di architettura __________.</w:t>
      </w:r>
    </w:p>
    <w:p>
      <w:r>
        <w:t>RI 2 si è assunto personalmente sia i debiti ipotecari che quelli di costruzione.</w:t>
      </w:r>
    </w:p>
    <w:p>
      <w:r>
        <w:t>Egli ha poi sottoscritto un contratto di mandato con la RI 1 (doc. A6), di cui è amministratore unico ed azionista di riferimento tramite una struttura societaria (doc. VIII).</w:t>
      </w:r>
    </w:p>
    <w:p>
      <w:r>
        <w:t>Il contratto di mandato prevede che RI 1 assume, con facoltà di subdelega, la direzione dei lavori, il coordinamento del progetto ed il controllo amministrativo ed economico del progetto __________, ossia tutte le prestazioni non assunte dagli architetti progettisti o da altri specialisti (doc. A6).</w:t>
      </w:r>
    </w:p>
    <w:p>
      <w:r>
        <w:t>Circa il finanziamento del contratto di mandato, RI 2 si è impegnato a versare a RI 1 un onorario di CHF 7'000'000 (IVA e spese escluse), ritenuto che tutte le spese vive sopportate dalla società sono pagate dal mandante.</w:t>
      </w:r>
    </w:p>
    <w:p>
      <w:r>
        <w:t>Le prestazioni sono state eseguite tramite personale proprio di RI 1(cfr. anche lettera del 7 dicembre 2016: [] Nellambito delle sue attività la RI 1 si avvale, oltre del personale alle proprie dipendenze [], doc. 21 inc. 30.2017.12),o tramite subdelega a terzi.</w:t>
      </w:r>
    </w:p>
    <w:p>
      <w:r>
        <w:t>La società ha assunto una project manager per il cantiere __________, __________ (cfr. doc. VII, inc. 30.2017.12: [] La sig. __________ è stata pure collaboratrice stipendiata con RI 1 sempre con riferimento al cantiere siccome si occupava di questioni amministrative, era una project manager del cantiere []), dal mese di ottobre 2013, il cui salario, nel 2014 e nel 2015 ammontava a fr. 74'360 annui (doc. 12 e 17 inc. 30.2017.12).</w:t>
      </w:r>
    </w:p>
    <w:p>
      <w:r>
        <w:t>Nel 2015 la medesima società ha dichiarato complessivamente fr. 187'822 di salari, tra i quali, oltre a quelli versati alla project manager ed al custode dellimmobile sito in __________, figurano pure operai di una ditta del __________, assunti dalla ricorrente per la posa dei parquet (cfr. doc. VII, inc. 30.2017.12:[] avendo un contratto di fornitura importante di posa di parquet ma non essendo strutturata per distaccare i suoi operai allestero si è pensato di risolvere il problema assumendo direttamente i collaboratori versando loro i relativi stipendi e questo sotto il cappello della RI 1 []).</w:t>
      </w:r>
    </w:p>
    <w:p>
      <w:r>
        <w:t>Da quanto emerso in sede di udienza, i salari dei dipendenti della __________ di __________, non essendo la società __________ strutturata per distaccare i suoi operai allestero, sono stati versati dalla società __________ a RI 2 il quale li ha a sua volta versati a RI 1 la quale li ha pagati agli operai __________ ed assoggettati alla LAVS (cfr. doc. VII, inc. 30.2017.12: [] Il sig. RI 2 precisa che per la __________ è stata pagata per fornitura e posa personalmente da lui mentre i salari degli operai assunti da RI 1. sono stati riversati dalla __________ a RI 2. direttamente e da questi riversati in RI 1. per eseguire i pagamenti).</w:t>
      </w:r>
    </w:p>
    <w:p>
      <w:r>
        <w:t>La società ha poi fatto capo ad altri professionisti (cfr. lettera del 7 dicembre 2016: [] Nellambito delle sue attività la RI 1 si avvale, oltre del personale alle proprie dipendenze, della collaborazione di vari e competenti professionisti [], doc. 21 inc. 30.2017.12), le cui prestazioni sono state pagate per il tramite del conto n. __________ denominato prestazioni di terzi (cfr. doc. VII, inc. 30.2017.12).</w:t>
      </w:r>
    </w:p>
    <w:p>
      <w:r>
        <w:t>I ricorrenti hanno citato la __________ per le prestazioni delling. __________ (doc. VII, inc. 30.2017.12).</w:t>
      </w:r>
    </w:p>
    <w:p>
      <w:r>
        <w:t>Dagli atti emergono ulteriori prestazioni versate ad un avvocato, sempre nellambito della direzione lavori (cfr. doc. 19/2, inc. 30.2017.12; anno 2015 conto n. __________ [costi amministrativi e legali]).</w:t>
      </w:r>
    </w:p>
    <w:p>
      <w:r>
        <w:t>Sempre nel 2015 nel conto __________ prestazioni di terzi direzione lavori, figurano uscite per complessivi fr. 1'123'504.75 (doc. 19/4, inc. 30.2017.12).</w:t>
      </w:r>
    </w:p>
    <w:p>
      <w:r>
        <w:t>Una parte dei lavori è stata affidata a RI 2 (Direzione dei lavori (nel senso più ampio del termine); Coordinamento dei progetti/promozioni immobiliari; Controllo amministrativo ed economico dei progetti; In generale tutte le prestazioni non assunte dagli architetti progettisti o da altri specialisti; Assistenza e consulenza (aiuto) a 360° sia alla RI 1 (promotore) sia ai potenziali acquirenti in tutto quanto utile e/o necessario per la vendita delle unità abitative così come meglio descritto in precedenza come pure lintroduzione e laccompagnamento presso istituti bancari, Notai, Assicurazioni, ecc. per listruzione delle varie e necessarie pratiche (lettera del 7 dicembre 2016, doc. 21, inc. 30.2017.12).</w:t>
      </w:r>
    </w:p>
    <w:p>
      <w:r>
        <w:t>Nel 2014 e nel 2015 ogni trimestre RI 1 ha versato a RI 2 il medesimo importo di fr. 85'000. Nel 2013, dopo aver versato due importi di fr. 60'000, per lultimo trimestre è stata prodotta una fattura di fr. 85'000.</w:t>
      </w:r>
    </w:p>
    <w:p>
      <w:r>
        <w:t>Riassumendo, per quanto concerne specificatamente lattività di RI 2 in favore di RI 1 nellambito del progetto __________, il ricorrente proprietario di un terreno, ha affidato un mandato di progettazione ad uno studio di architettura, assumendosi i debiti ipotecari e di costruzione e dando mandato il 3 dicembre 2011 a RI 1 di cui è amministratore unico e azionista di riferimento, di assumere la direzione dei lavori.</w:t>
      </w:r>
    </w:p>
    <w:p>
      <w:r>
        <w:t>Il mandato è stato onorato da RI 2 con il versamento complessivo di un importo di fr. 7'000'000 IVA e spese escluse.</w:t>
      </w:r>
    </w:p>
    <w:p>
      <w:r>
        <w:t>RI 1 ha a sua volta delegato parte del lavoro a RI 2, pagandolo regolarmente, ogni trimestre, fr. 85'000 (con leccezione di due versamenti di fr. 60'000 nel 2013).</w:t>
      </w:r>
    </w:p>
    <w:p>
      <w:r>
        <w:t>2.12.   Questo TCA evidenzia in primo luogo che oggetto del contendere è unicamente il rapporto tra i due insorgenti. Non è invece in discussione laffiliazione come indipendente di RI 2 quando lavora per terzi.</w:t>
      </w:r>
    </w:p>
    <w:p>
      <w:r>
        <w:t>Ne segue che la circostanza che linsorgente dispone di unorganizzazione autonoma/propria nel senso che detiene uffici propri in via __________, dotati di installazioni e di macchinari in uso nel ramo ed ha di conseguenza recapiti propri ed indipendenti, che esegue a proprio nome e per proprio conto i lavori che gli vengono assegnati dalla sua clientela, ha dei propri numeri di telefono, fax, ha uninsegna commerciale propria, ha una propria carta da lettera con intestazione della sua ditta/azienda, è raggiungibile su propri recapiti, esegue regolarmente lavori anche per altri clienti acquisiti direttamente, provvede personalmente alla fatturazione e si assume il rischio dincasso, non è decisivo nellambito del rapporto tra RI 1 e RI 2 (cfr. sentenza H 119/04 dell8 agosto 2005).</w:t>
      </w:r>
    </w:p>
    <w:p>
      <w:r>
        <w:t>2.13.   Il Tribunale rileva in seguito checon sentenza H 178/05 del 24 gennaio 2007 il TF ha dovuto giudicare un caso che presenta alcune similitudini con quello in esame (cfr. anche la sentenzaH 149/06 e H 155/06 del 24 gennaio 2008 al consid. 6).</w:t>
      </w:r>
    </w:p>
    <w:p>
      <w:r>
        <w:t>LAlta Corte, in quelloccasione, ha affermato:</w:t>
      </w:r>
    </w:p>
    <w:p>
      <w:r>
        <w:t>In concreto la situazione non è molto diversa. Le parti hanno concluso un contratto di mandato per il quale RI 2 ha conferito a RI 1 lesecuzione di tutti i lavori non effettuati dagli architetti, remunerandola regolarmente.</w:t>
      </w:r>
    </w:p>
    <w:p>
      <w:r>
        <w:t>RI 1, di cui RI 2 è amministratore unico e azionista di riferimento, ha assegnato allo stesso RI 2 lesecuzione di parte dei lavori pagandolo con i soldi versati da RI 2.</w:t>
      </w:r>
    </w:p>
    <w:p>
      <w:r>
        <w:t>Il finanziamento del reddito versato a RI 2, come nel caso giudicato dal TF, avviene per il tramite del medesimo RI 2 ([]Invece il mandato è stato affidato alla società con sede in Svizzera a cui è stato versato il compenso e alla quale D.________ [ndr: la persona assicurata] ha fatturato le proprie attività []), che in sostanza gestisce il progetto __________ ([]Alla luce di questi fatti la realizzazione del progetto di M.________ appare gestito principalmente da D.________ []).</w:t>
      </w:r>
    </w:p>
    <w:p>
      <w:r>
        <w:t>Per cui gli investimenti effettuati dal ricorrente, seppur ingenti, non sono decisivi, nel preciso caso di specie, per qualificarlo quale indipendente.</w:t>
      </w:r>
    </w:p>
    <w:p>
      <w:r>
        <w:t>I ricorrenti sostengono che non vi è alcuna subordinazione di questultimo nei confronti della società, poiché non vi era necessità di stilare rapporti in merito al lavoro eseguito, non vi era obbligo di seguire direttive od orari specifici, poteva organizzare la propria attività come meglio voleva.</w:t>
      </w:r>
    </w:p>
    <w:p>
      <w:r>
        <w:t>Sennonché, come stabilito dal TF nella sentenza H 178/05 del 24 gennaio 2007 (consid. 10.2.2), in concreto non è possibile stabilire leventuale rapporto di subordinazione, essendo RI 2 di fatto ed economicamente sia datore di lavoro che lavoratore ([]Va pure precisato che in concreto non è possibile stabilire l'eventuale rapporto di subordinazione essendo D.________ di fatto ed economicamente sia datore di lavoro che lavoratore[]). Laddove il ricorrente sostiene di non essere vincolato da direttive della società e di non dover allestire rapporti in merito al lavoro eseguito, questo Tribunale rileva che linteressato sarebbe in pratica costretto a darsi lui stesso le direttive ed a allestire i rapporti di lavoro per sé stesso. Lidentità economica tra datore di lavoro e lavoratore, nel preciso caso di specie, fa sì che ciò non sia possibile. Per cui il criterio della subordinazione non può essere ritenuto valido nel preciso caso di specie quale discrimine per stabilire se linteressato è un lavoratore indipendente.</w:t>
      </w:r>
    </w:p>
    <w:p>
      <w:r>
        <w:t>Inoltre, se si fosse effettivamente trattato di un incarico indipendente dallattività della sua società, il cui scopo è segnatamente __________ e che gli insorgenti ritenevano, in sede ricorsuale, un semplice collettore vuoto, il lavoro avrebbe potuto essere eseguito direttamente da RI 2, tanto più se non poteva essere realizzato presso la RI 1 per carenza di strutture adeguate.</w:t>
      </w:r>
    </w:p>
    <w:p>
      <w:r>
        <w:t>Invece il mandato è stato affidato alla RI 1 a cui è stato versato il compenso e alla quale RI 2 ha fatturato le proprie attività (cfr. sentenza H 178/05 del 24 gennaio 2007: []Inoltre, se si fosse effettivamente trattato di un incarico indipendente dall'attività della sua società, questo avrebbe potuto essergli affidato direttamente, tanto più se non poteva essere realizzato presso la ricorrente per carenza di strutture adeguate e che egli rappresentava pure la ditta V.________ Srl. Invece il mandato è stato affidato alla società con sede in Svizzera a cui è stato versato il compenso e alla quale D.________ ha fatturato le proprie attività []).</w:t>
      </w:r>
    </w:p>
    <w:p>
      <w:r>
        <w:t>Già solo per questi motivi, sulla base della giurisprudenza federale (sentenza H 178/05 del 24 gennaio 2007, consid. 10.2.2), la qualifica di dipendente di RI 2 per le attività svolte in favore della RI 1 nel biennio 2013-2015 nellambito del progetto __________ deve essere confermata (cfr. anche sentenza H 11/07 del 20 marzo 2008).</w:t>
      </w:r>
    </w:p>
    <w:p>
      <w:r>
        <w:t>2.14.   Abbondanzialmente, anche se si volesse, per pura ipotesi di lavoro, non applicare la citata giurisprudenza federale, questo Tribunale ritiene che vi sono numerosi elementi che fanno nettamente propendere per unattività dipendente rispetto ai pochi elementi (segnatamente: affiliazione alla Cassa quale indipendente e assicurato che detiene una propria organizzazione con uffici, locali, ecc.) in favore di unattività indipendente.</w:t>
      </w:r>
    </w:p>
    <w:p>
      <w:r>
        <w:t>I principali elementi che permettono di determinare il legame di dipendenza circa lorganizzazione del lavoro e dal punto di vista delleconomia dellimpresa sono il diritto del datore di lavoro di dare istruzioni, il rapporto di subordinazione del lavoratore nei suoi confronti e lobbligo del lavoratore di eseguire personalmente lattività a lui affidatagli. Un altro elemento che permette di qualificare la retribuzione quale dipendente è il fatto che si tratta di una collaborazione regolare, ossia che il lavoratore è tenuto a fornire regolarmente le prestazioni al medesimo datore di lavoro. Inoltre, la possibilità per il lavoratore di organizzare il suo orario di lavoro non significa necessariamente che si tratta di unattività indipendente (sentenza 9C_213/2016 del 17 ottobre 2016 e sentenza 9C_1062/2010 del 5 luglio 2011, consid. 7.2).</w:t>
      </w:r>
    </w:p>
    <w:p>
      <w:r>
        <w:t>Il rischio economico dellimprenditore può essere definito come la possibilità di incorrere in perdite di sostanza economica della società a causa di valutazioni o comportamenti professionali inadeguati (sentenza 9C_538/2017 del 12 aprile 2018, consid. 5.5.2).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con riferimento alla sentenza 9C_213/2016 del 17 ottobre 2016, consid. 3.4).</w:t>
      </w:r>
    </w:p>
    <w:p>
      <w:r>
        <w:t>Il rischio economico dellimprenditore non è tuttavia da solo determinante per giudicare circa il carattere dipendente o indipendente di unattività. La natura e lestensione della dipendenza economica e organizzativa nei confronti del mandante o del datore di lavoro possono singolarmente parlare in favore di unattività dipendente nelle situazioni in cui lattività in questione non esige, per sua natura, investimenti importanti o di far capo a personale. In tali circostanze occorre accordare meno importanza al criterio del rischio economico e maggior importanza a quello dellindipendenza economica ed organizzativa (sentenza 9C_364/2013 del 23 settembre 2013).</w:t>
      </w:r>
    </w:p>
    <w:p>
      <w:r>
        <w:t>Nel caso di specie le attività svolte da RI 2 per RI 1 sono attività con tipiche caratteristiche di natura dipendente, poiché in gran parte di carattere amministrativo, e dunque, in ogni caso, di natura subordinata (ad esempio: controllo amministrativo ed economico dei progetti,assistenza e consulenza (aiuto) a 360° sia alla RI 1 (promotore) sia ai potenziali acquirenti in tutto quanto utile e/o necessario per la vendita delle unità abitative come pure lintroduzione e laccompagnamento presso istituti bancari, Notai, Assicurazioni, ecc. per listruzione delle varie e necessarie pratiche).</w:t>
      </w:r>
    </w:p>
    <w:p>
      <w:r>
        <w:t>Egli deve del resto eseguire le attività di direzione dei lavori non svolte da RI 1 o dai suoi dipendenti, secondo quanto dettagliatamente previsto dal contratto del 16/22 novembre 2010 (cfr. allegato 3, doc. A5) e dunque, se si volesse, per pura ipotesi di lavoro, prescindere dallidentità economica tra RI 2 e RI 1, occorre concludere che vi è necessariamente un rapporto di subordinazione. Le attività che RI 2 deve eseguire su incarico della RI 1 sono in sostanza dettagliatamente descritte nel contratto tra RI 2 e __________ (doc. A5: LB; Lokale Bauleiter il quale le esegue tramite i propri dipendenti o tramite RI 2).</w:t>
      </w:r>
    </w:p>
    <w:p>
      <w:r>
        <w:t>In secondo luogo linteressato non ha emesso alcuna fattura nei confronti dei clienti di RI 1,ma ha sempre e soltanto fatturato le proprie prestazioni direttamente a questultima.Non ha pertanto sopportato alcun rischio dincasso.</w:t>
      </w:r>
    </w:p>
    <w:p>
      <w:r>
        <w:t>Ma vi è di più.</w:t>
      </w:r>
    </w:p>
    <w:p>
      <w:r>
        <w:t>Per lattività relativa al progetto __________, RI 1, dopo aver versato a RI 2 due importi di fr. 60'000, a partire dallultimo trimestre 2013 e per tutto il 2014 e 2015 ha erogato a RI 2, regolarmente, e meglio ogni trimestre, il medesimo importo di fr. 85'000.</w:t>
      </w:r>
    </w:p>
    <w:p>
      <w:r>
        <w:t>Questa regolarità, come già rilevato in passato dal Tribunale federale in unaltra sentenza, appare sorprendente, ritenuta la varietà delle prestazioni appena descritte fornite dal ricorrente, che dovrebbe semmai portare allemissione di fatture con onorari diversificati (cfr. sentenza H 125/04 del 7 marzo 2005, consid.7.4:[]En outre, sur les quatre années en cause, les honoraires, dont le montant est un chiffre rond, sont identiques 3 années de suite, ce qui paraît surprenant si l'on considère qu'ils sont fixés sur la base de l'activité effectivement déployée en faveur de l'intimée chaque année []).</w:t>
      </w:r>
    </w:p>
    <w:p>
      <w:r>
        <w:rPr>
          <w:b/>
        </w:rPr>
        <w:t>E. 4.5</w:t>
      </w:r>
    </w:p>
    <w:p>
      <w:r>
        <w:t>Il fatto poi che C.________ fosse affiliato alla Cassa quale indipendente, nulla muta ai fini del presente giudizio. Infatti se anche l'assicurato esercita simultaneamente più attività lavorative, come fu il caso per l'anno 2000, si deve esaminare per ogni singola attività se la rimunerazione percepita deriva da un'attività indipendente o dipendente, essendo senz'altro possibile che la stessa persona svolga simultaneamente un'attività salariata e una indipendente (Greber/Duc/Scartazzini, Commentaire des articles 1 à 16 de la loi fédérale sur l'assurance-vieillesse et survivants [LAVS], no. 118-120 all' art. 5 LAVS ) .”) Ne segue che la circostanza che l’insorgente dispone di un’organizzazione autonoma/propria nel senso che detiene uffici propri in via __________, dotati di installazioni e di macchinari in uso nel ramo ed ha di conseguenza recapiti propri ed indipendenti, che esegue a proprio nome e per proprio conto i lavori che gli vengono assegnati dalla sua clientela, ha dei propri numeri di telefono, fax, ha un’insegna commerciale propria, ha una propria carta da lettera con intestazione della sua ditta/azienda, è raggiungibile su propri recapiti, esegue regolarmente lavori anche per altri clienti acquisiti direttamente, provvede personalmente alla fatturazione e si assume il rischio d’incasso, non è decisivo nell’ambito del rapporto tra RI 1 e RI 2 (cfr. sentenza H 119/04 dell’8 agosto 2005). 2.13.   Il Tribunale rileva in seguito che con sentenza H 178/05 del 24 gennaio 2007 il TF ha dovuto giudicare un caso che presenta alcune similitudini con quello in esame (cfr. anche la sentenza H 149/06 e H 155/06 del 24 gennaio 2008 al consid. 6) . L’Alta Corte, in quell’occasione, ha affermato: “(…) 10.1 Alla luce di quanto sopra esposto risulta verosimile che D.________ (ndr: persona assicurata) abbia realizzato la progettazione dell'area V.________, facendo capo a strutture situate a M.________ e quindi all'estero e che presumibilmente, in seguito a questa circostanza, abbia ritenuto superfluo mantenere un permesso annuale in Svizzera. Malgrado ciò, alla luce della giurisprudenza federale summenzionata, il mandato in esame va sussunto quale attività lavorativa svolta in Svizzera ritenuto che D.________ va considerato non come un qualsiasi dipendente della ditta F.________ SA, inviato a lavorare all'estero per un determinato lasso di tempo, bensì quale suo organo di fatto che ne determina(va) - da solo, quale direttore e azionista unico - i destini. Malgrado D.________ sia stato assunto dalla società anonima tramite un contratto di impiego, egli ha di fatto dichiarato di essere il proprietario della società detenendone la totalità delle azioni. In simili condizioni egli poteva quindi disporre della stessa senza alcuna limitazione, essendovi in pratica non identità giuridica ma comunque identità economica tra società e persona fisica ( DTF 128 II 333 consid. 2.4). Inoltre egli ha senz'altro pure gestito concretamente la società - malgrado tale criterio non sia determinante per ammettere l'attività in Svizzera - per quanto concerne l'incarico in esame relativo alla realizzazione del progetto denominato G.________. Da un lato infatti, quale titolare della società, ha concluso un contratto con la committente ditta V.________ Srl, e dall'altro ha eseguito personalmente la progettazione, che la sua ditta, o meglio lui stesso, gli aveva affidato. Altresì egli ha rappresentato la ditta V.________ Srl nei confronti della ditta B.________. Alla luce di questi fatti la realizzazione del progetto di M.________ appare gestito principalmente da D.________. 10.2 10.2.2 In concreto la qualifica di lavoratore indipendente di D.________ in relazione al progetto in esame non può essere ammessa, malgrado l'identità economica con la sua società. In proposito la giurisprudenza ha già avuto modo di affermare che fintanto non si registra un abuso di diritto, va rispettata l'assenza di identità giuridica tra società anonima e suo azionista unico ( DTF 128 II 333 consid. 2.4 con riferimenti; sentenza del 12 maggio 2005 in re M.M., 4C.15/2004, consid. 5.2). Va pure precisato che in concreto non è possibile stabilire l'eventuale rapporto di subordinazione essendo D.________ di fatto ed economicamente sia datore di lavoro che lavoratore . Non vi è neppure motivo di ritenere che il mandato relativo alla progettazione dell'area V.________ si differenzi in qualche modo dalla restante attività, considerata dipendente, svolta da D.________ quale direttore della ricorrente, e per la quale egli viene remunerato con un salario sottoposto al pagamento di contributi sociali in Svizzera. Inoltre, se si fosse effettivamente trattato di un incarico indipendente dall'attività della sua società, questo avrebbe potuto essergli affidato direttamente, tanto più se non poteva essere realizzato presso la ricorrente per carenza di strutture adeguate e che egli rappresentava pure la ditta V.________ Srl. Invece il mandato è stato affidato alla società con sede in Svizzera a cui è stato versato il compenso e alla quale D.________ ha fatturato le proprie attività. Del resto il Tribunale federale ha già avuto modo di affermare che non è possibile avvalersi della realtà economica, che rappresenta la cosiddetta "Einmanngesellschaft", per sfuggire alla forma giuridica precedentemente scelta verosimilmente per i vantaggi che ne derivano in altri ambiti (RDAF 1996 pag. 172, consid. 13). Visto quanto sopra, nella misura in cui la Corte cantonale ha concluso che i redditi conseguiti nel 2000 e 2001 da D.________ in relazione alla progettazione dell'area V.________ derivano da un'attività lavorativa dipendente svolta in Svizzera, il giudizio impugnato non viola il diritto federale né si fonda su una valutazione arbitraria delle prove.” (sottolineature del redattore) In concreto la situazione non è molto diversa. Le parti hanno concluso un contratto di mandato per il quale RI 2 ha conferito a RI 1 l’esecuzione di tutti i lavori non effettuati dagli architetti, remunerandola regolarmente. RI 1, di cui RI 2 è amministratore unico e azionista di riferimento, ha assegnato allo stesso RI 2 l’esecuzione di parte dei lavori pagandolo con i soldi versati da RI 2. Il finanziamento del reddito versato a RI 2, come nel caso giudicato dal TF, avviene per il tramite del medesimo RI 2 (“[…] Invece il mandato è stato affidato alla società con sede in Svizzera a cui è stato versato il compenso e alla quale D.________ [ndr: la persona assicurata] ha fatturato le proprie attività […]” ), che in sostanza gestisce il progetto “__________” (“[…] Alla luce di questi fatti la realizzazione del progetto di M.________ appare gestito principalmente da D.________ […]” ). Per cui gli investimenti effettuati dal ricorrente, seppur ingenti, non sono decisivi, nel preciso caso di specie, per qualificarlo quale indipendente. I ricorrenti sostengono che non vi è alcuna subordinazione di quest’ultimo nei confronti della società, poiché non vi era necessità di stilare rapporti in merito al lavoro eseguito, non vi era obbligo di seguire direttive od orari specifici, poteva organizzare la propria attività come meglio voleva. Sennonché, come stabilito dal TF nella sentenza H 178/05 del 24 gennaio 2007 (consid. 10.2.2), in concreto non è possibile stabilire l’eventuale rapporto di subordinazione, essendo RI 2 di fatto ed economicamente sia datore di lavoro che lavoratore (“ […] Va pure precisato che in concreto non è possibile stabilire l'eventuale rapporto di subordinazione essendo D.________ di fatto ed economicamente sia datore di lavoro che lavoratore […] ”). Laddove il ricorrente sostiene di non essere vincolato da direttive della società e di non dover allestire rapporti in merito al lavoro eseguito, questo Tribunale rileva che l’interessato sarebbe in pratica costretto a darsi lui stesso le direttive ed a allestire i rapporti di lavoro per sé stesso. L’identità economica tra datore di lavoro e lavoratore, nel preciso caso di specie, fa sì che ciò non sia possibile. Per cui il criterio della subordinazione non può essere ritenuto valido nel preciso caso di specie quale discrimine per stabilire se l’interessato è un lavoratore indipendente. Inoltre, se si fosse effettivamente trattato di un incarico indipendente dall’attività della sua società, il cui scopo è segnatamente __________ e che gli insorgenti ritenevano, in sede ricorsuale, un semplice collettore vuoto, il lavoro avrebbe potuto essere eseguito direttamente da RI 2, tanto più se non poteva essere realizzato presso la RI 1 per carenza di strutture adeguate. Invece il mandato è stato affidato alla RI 1 a cui è stato versato il compenso e alla quale RI 2 ha fatturato le proprie attività (cfr. sentenza H 178/05 del 24 gennaio 2007: “ […] Inoltre, se si fosse effettivamente trattato di un incarico indipendente dall'attività della sua società, questo avrebbe potuto essergli affidato direttamente, tanto più se non poteva essere realizzato presso la ricorrente per carenza di strutture adeguate e che egli rappresentava pure la ditta V.________ Srl. Invece il mandato è stato affidato alla società con sede in Svizzera a cui è stato versato il compenso e alla quale D.________ ha fatturato le proprie attività […]” ). Già solo per questi motivi, sulla base della giurisprudenza federale (sentenza H 178/05 del 24 gennaio 2007, consid. 10.2.2), la qualifica di dipendente di RI 2 per le attività svolte in favore della RI 1 nel biennio 2013-2015 nell’ambito del progetto “__________” deve essere confermata (cfr. anche sentenza H 11/07 del 20 marzo 2008). 2.14.   Abbondanzialmente, anche se si volesse, per pura ipotesi di lavoro, non applicare la citata giurisprudenza federale, questo Tribunale ritiene che vi sono numerosi elementi che fanno nettamente propendere per un’attività dipendente rispetto ai pochi elementi (segnatamente: affiliazione alla Cassa quale indipendente e assicurato che detiene una propria organizzazione con uffici, locali, ecc.) in favore di un’attività indipendente. Nella sentenza 9C_213/2016 del 17 ottobre 2016 citata nella sentenza di rinvio, il TF al consid. 3.2 ha ribadito che in generale è reputato salariato colui che dipende da un datore di lavoro per quanto concerne l’organizzazione del lavoro e dal punto di vista dell’economia dell’impresa e non sopporta il tipico rischio dell’imprenditore. Questi principi non conducono tuttavia, da soli, a soluzioni uniformi, applicabili schematicamente. Le manifestazioni della vita economica rivestono forme così diverse che occorre decidere in ogni caso particolare se si è in presenza di un’attività dipendente oppure indipendente in considerazione di tutte le circostanze del caso. Sovente si troveranno caratteristiche di entrambi i generi di attività: per decidere occorre stabilire quali elementi sono preponderanti nel caso di specie. I principali elementi che permettono di determinare il legame di dipendenza circa l’organizzazione del lavoro e dal punto di vista dell’economia dell’impresa sono il diritto del datore di lavoro di dare istruzioni, il rapporto di subordinazione del lavoratore nei suoi confronti e l’obbligo del lavoratore di eseguire personalmente l’attività a lui affidatagli. Un altro elemento che permette di qualificare la retribuzione quale dipendente è il fatto che si tratta di una collaborazione regolare, ossia che il lavoratore è tenuto a fornire regolarmente le prestazioni al medesimo datore di lavoro. Inoltre, la possibilità per il lavoratore di organizzare il suo orario di lavoro non significa necessariamente che si tratta di un’attività indipendente (sentenza 9C_213/2016 del 17 ottobre 2016 e sentenza 9C_1062/2010 del 5 luglio 2011, consid. 7.2). Il rischio economico dell’imprenditore può essere definito come la possibilità di incorrere in perdite di sostanza economica della società a causa di valutazioni o comportamenti professionali inadeguati (sentenza 9C_538/2017 del 12 aprile 2018, consid. 5.5.2).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 con riferimento alla sentenza 9C_213/2016 del 17 ottobre 2016, consid. 3.4). Il rischio economico dell’imprenditore non è tuttavia da solo determinante per giudicare circa il carattere dipendente o indipendente di un’attività. La natura e l’estensione della dipendenza economica e organizzativa nei confronti del mandante o del datore di lavoro possono singolarmente parlare in favore di un’attività dipendente nelle situazioni in cui l’attività in questione non esige, per sua natura, investimenti importanti o di far capo a personale. In tali circostanze occorre accordare meno importanza al criterio del rischio economico e maggior importanza a quello dell’indipendenza economica ed organizzativa (sentenza 9C_364/2013 del 23 settembre 2013). Nel caso di specie le attività svolte da RI 2 per RI 1 sono attività con tipiche caratteristiche di natura dipendente, poiché in gran parte di carattere amministrativo, e dunque, in ogni caso, di natura subordinata (ad esempio: controllo amministrativo ed economico dei progetti, assistenza e consulenza (aiuto) a 360° sia alla RI 1 (promotore) sia ai potenziali acquirenti in tutto quanto utile e/o necessario per la vendita delle unità abitative come pure l’introduzione e l’accompagnamento presso istituti bancari, Notai, Assicurazioni, ecc. per l’istruzione delle varie e necessarie pratiche). Egli deve del resto eseguire le attività di direzione dei lavori non svolte da RI 1 o dai suoi dipendenti, secondo quanto dettagliatamente previsto dal contratto del 16/22 novembre 2010 (cfr. allegato 3, doc. A5) e dunque, se si volesse, per pura ipotesi di lavoro, prescindere dall’identità economica tra RI 2 e RI 1, occorre concludere che vi è necessariamente un rapporto di subordinazione. Le attività che RI 2 deve eseguire su incarico della RI 1 sono in sostanza dettagliatamente descritte nel contratto tra RI 2 e __________ (doc. A5: “ LB ”; “ Lokale Bauleiter ” il quale le esegue tramite i propri dipendenti o tramite RI 2). In secondo luogo l’interessato non ha emesso alcuna fattura nei confronti dei clienti di RI 1, ma ha sempre e soltanto fatturato le proprie prestazioni direttamente a quest’ultima. Non ha pertanto sopportato alcun rischio d’incasso . Ma vi è di più. Per l’attività relativa al progetto “__________”, RI 1, dopo aver versato a RI 2 due importi di fr. 60'000, a partire dall’ultimo trimestre 2013 e per tutto il 2014 e 2015 ha erogato a RI 2, regolarmente, e meglio ogni trimestre, il medesimo importo di fr. 85'000. Questa regolarità, come già rilevato in passato dal Tribunale federale in un’altra sentenza, appare sorprendente, ritenuta la varietà delle prestazioni appena descritte fornite dal ricorrente, che dovrebbe semmai portare all’emissione di fatture con onorari diversificati (cfr. sentenza H 125/04 del 7 marzo 2005, consid. 7.4:” […] En outre, sur les quatre années en cause, les honoraires, dont le montant est un chiffre rond, sont identiques 3 années de suite, ce qui paraît surprenant si l'on considère qu'ils sont fixés sur la base de l'activité effectivement déployée en faveur de l'intimée chaque année […] ”). Questo tipo di remunerazione, per quanto concerne l’attività di direzione dei lavori, è tipico di un’attività dipendente (cfr. sentenza H 22/90 del 1° ottobre 1990). Non va poi dimenticato che vi è pure una dipendenza economica di RI 2 nei confronti della società ricorrente. Dal doc. A2 emerge infatti che nel 2013 l’interessato ha conseguito un reddito lordo fr. 221'400 per il lavoro svolto per RI 1 per il progetto “__________” a fronte di fatturazioni per complessivi fr. 362’880 (221'400 + 97'200 + 44'280), ossia il 61%, nel 2014 fr. 367'200 a fronte di fatturazioni complessive per fr. 508'680 (367'200 + 97'200 + 44'280), ossia il 72%, nel 2015 di fr. 367'200 a fronte di fatturazioni per fr. 513'238.75 (367'200 + 21'600 + 124'438.75), ossia il 71%. Per contro l’investimento effettuato dal ricorrente e l’assunzione dei debiti ipotecari e dei crediti di costruzione, nonché il finanziamento della RI 1 tramite il pagamento di un onorario di fr. 7'000'000 per il mandato attribuitole, non può essere considerato nell’ambito della valutazione del rischio imprenditoriale poiché, come più volte rammentato, in discussione è il rapporto tra RI 1 e RI 2 e non tra RI 2 e RI 1 (cfr. anche la sentenza H 178/05 del 24 gennaio 2007) . Infine, va rammentato che non vi è un rischio di doppia imposizione, ritenuto che i contributi quale indipendente dovuti da RI 2 per gli anni in esame non sono ancora stati fissati tramite decisione formale (cfr. rispettive risposte di causa). Alla luce di tutto quanto sopra esposto questo Tribunale deve concludere che nell’ambito del progetto “__________” gli elementi in favore di un’attività dipendente (rapporto di subordinazione, assenza di rischio economico, dipendenza economica) sono nettamente preponderanti ed hanno un peso specifico superiore rispetto a quelli in favore di un’attività indipendente (affiliato quale indipendente, strutture tipiche dell’attività indipendente [locali, uffici, ecc.]) e di conseguenza la qualifica effettuata dalla Cassa va confermata. 2.15.   Oltre alla ripresa degli importi fatturati per il lavoro svolto a favore di RI 1 nell’ambito del progetto “__________” (fr. 205'000 nel 2013, fr. 340'000 nel 2014 e fr. 340'000 nel 2015), l’amministrazione ha ripreso un importo di 30'000 per l’onorario fatturato a RI 1 da RI 2 per l’attività svolta da luglio a dicembre 2014 e registrato nel conto “__________” ed un importo di fr. 20'000 fatturato a RI 1 da RI 2 nel 2015 e registrato nel conto “__________” (cfr. doc. 1, pag. 5, inc. 30.2017.12). Con lo scritto del 22 giugno 2018 gli insorgenti hanno allegato un e-mail del 12 giugno 2018 dove vengono riassunte le note d’onorario emesse da RI 2 nel periodo dal 2012 al 2015. Oltre agli importi fatturati nell’ambito del progetto “__________”, RI 2 ha fatturato a RI 1 ulteriori importi per prestazioni “ ordinarie ” (cfr. doc. A2) concernenti lo stabile di __________: fr. 259'200 nel 2012; fr. 97'200 nel 2013; fr. 97'200 nel 2014; fr. 21'600 nel 2015. Tra queste prestazioni figurano anche i due onorari ripresi dall’amministrazione (cfr. doc. A8: fattura del 3 dicembre 2014 e doc. A9: fattura del 2 aprile 2015; cfr. anche plico inserto D, inc. 30.2017.12). Rammentato che la revisione di RI 1 ha portato sul periodo da gennaio 2012 a dicembre 2015 (doc. 2, inc. 30.2017.12) ed accertato che la Cassa non ha ritenuto quale reddito da attività dipendente di RI 2 quello fatturato a RI 1 per __________ __________, le fatture del 3 dicembre 2014 (fr. 30'000) e del 2 aprile 2015 (fr. 20'000), emesse in relazione alla medesima attività, non possono essere oggetto di ripresa. 2.16.   Alla luce di tutto quanto sopra esposto i ricorsi vanno parzialmente accolti e gli incarti rinviati all’amministrazione per un nuovo calcolo dei contributi sulla base di un reddito da attività dipendente soggetto a contribuzione di fr. 885'000 (fr. 205'000 nel 2013, fr. 340'000 nel 2014 e fr. 340'000 nel 2015). Parzialmente vincenti in causa i ricorrenti hanno diritto a ripetibili ridotte (art. 61 LPGA).</w:t>
      </w:r>
    </w:p>
    <w:p>
      <w:r>
        <w:rPr>
          <w:b/>
        </w:rPr>
        <w:t>E. 8</w:t>
      </w:r>
    </w:p>
    <w:p>
      <w:r>
        <w:t>giugno 2017 (cfr. consid. 1.8), rileva che l’Alta Corte ha già avuto modo di precisare che non può essere chiesta in termini generici l’assunzione di prove, ritenuto che è preciso dovere delle parti indicare con esattezza le prove atte a dimostrare le circostanze da essa invocate (cfr. sentenza H 258/03 del 14 aprile 2005, consid. 3.3: “ […] Con riferimento alla pretesa necessità di richiamare dall'Ufficio esecuzioni e fallimenti l'incarto concernente "le esecuzioni promosse ed ogni altro atto ed incarti relativi ai contributi dovuti e/o pagati da ditta D.________", giova qui ricordare che non può essere richiesta in termini generici l'edizione di documentazione, ritenuto che è preciso dovere processuale delle parti, a maggior ragione se patrocinate da un legale, indicare con esattezza - dopo aver proceduto come lo consente il diritto di consultazione dedotto dall'art. 8a cpv. 1 LEF (cfr. sull'estensione di siffatto diritto: Peter, Commento basilese, no. 15 all'art. 8a LEF) - i documenti atti a dimostrare le circostanze da esse invocate (cfr. sentenza del 23 luglio 2002 in re G., H 170/01, consid. 3.3). (….) ”). Non spetta in altre parole al giudice chiedere continuamente ulteriore documentazione, ma incombe semmai alla parte che intende provare un fatto procedere in modo selettivo e mirato all’offerta e alla produzione dei mezzi di prova rilevanti per il giudizio, indicandone partitamente gli elementi che li individuano e caratterizzano, nonché l’obiettivo probatorio perseguito con la richiesta (cfr. sentenza H 170/01 del 23 luglio 2002, consid. 3.3). Scopo di siffatto rigore formale è di consentire all’autorità giudicante di valutare la rilevanza di ogni mezzo di prova ritualmente offerto (cfr. sentenza H 170/01 del 23 luglio 2002, consid. 3.3). Nel caso di specie la società ricorrente è stata interpellata dalla Cassa in sede di revisione ed il 23 novembre 2016 (doc. 20, inc. 30.2017.12), e gli insorgenti lo sono stati dal TCA in sede di udienza (doc. VII) ed il 7 maggio 2018 (doc. II), con concessione di un termine di 15 giorni, poi prorogato fino al 25 giugno 2018 (cfr. doc. IV e VI). Spettava pertanto ai ricorrenti, se ritenevano di essere in possesso di ulteriori documenti o prove atti a suffragare le loro tesi, produrli o indicarli precisamente, indicando la loro utilità. Non avendo agito in tal senso, questo Tribunale può decidere sulla base della documentazione e degli accertamenti eseguiti conformemente a quanto richiesto dalla sentenza di rinvio del TF (cfr. anche la sentenza 8C_45/2010 del 26 marzo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