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30.2018.21 vom 11. Dezember 2018</w:t>
      </w:r>
    </w:p>
    <w:p>
      <w:r>
        <w:t>TI Tribunale d'appello, 2018-12-11, IT</w:t>
      </w:r>
    </w:p>
    <w:p>
      <w:r>
        <w:rPr>
          <w:b/>
        </w:rPr>
        <w:t xml:space="preserve">Quelle: </w:t>
      </w:r>
      <w:r>
        <w:t>https://mcp.opencaselaw.ch/entscheid/ti_gerichte_30.2018.21</w:t>
      </w:r>
    </w:p>
    <w:p>
      <w:r>
        <w:t>FR: TI_GERICHTE 30.2018.21 du 11 décembre 2018</w:t>
      </w:r>
    </w:p>
    <w:p>
      <w:r>
        <w:t>IT: TI_GERICHTE 30.2018.21 del 11 dicembre 2018</w:t>
      </w:r>
    </w:p>
    <w:p>
      <w:pPr>
        <w:pStyle w:val="Heading2"/>
      </w:pPr>
      <w:r>
        <w:t>Regeste</w:t>
      </w:r>
    </w:p>
    <w:p>
      <w:r>
        <w:t>Contributi dovuti da persona esercitante attività indipendente. I redditi comunicati dall'autorità fiscale alla Cassa sono di principio netti e vincolanti per Cassa e TCA ex OAVS 23. Le deduzioni professionali hanno valenza a livello fiscale, ma non per AVS/AI/IPG. Contributi calcolati correttamente</w:t>
      </w:r>
    </w:p>
    <w:p>
      <w:pPr>
        <w:pStyle w:val="Heading2"/>
      </w:pPr>
      <w:r>
        <w:t>Erwägungen</w:t>
      </w:r>
    </w:p>
    <w:p>
      <w:r>
        <w:rPr>
          <w:b/>
        </w:rPr>
        <w:t>E. 4</w:t>
      </w:r>
    </w:p>
    <w:p>
      <w:r>
        <w:t>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Ai sensi dell’art. 9 cpv. 3 LAVS il reddito proveniente da un'attività lucrativa indipendente e il capitale proprio impegnato nell'azienda sono accertati dalle autorità fiscali cantonali e comunicati alle casse di compensazione . Per l’art. 9 cpv. 4 LAVS, le casse di compensazione aggiungono al reddito comunicato dalle autorità fiscali le deduzioni ammissibili secondo il diritto fiscale dei contributi di cui all'art.</w:t>
      </w:r>
    </w:p>
    <w:p>
      <w:r>
        <w:rPr>
          <w:b/>
        </w:rPr>
        <w:t>E. 8</w:t>
      </w:r>
    </w:p>
    <w:p>
      <w:r>
        <w:t>LAVS, all'art. 3 cpv. 1 LAI e all'art. 27 cpv. 2 LIPG. A tal fine il reddito comunicato è calcolato al 100 per cento in base ai tassi di contribuzione applicabili .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l'art. 14 cpv. 3 LAVS se, nonostante diffida, una persona tenuta al pagamento dei contributi non dà le indicazioni necessarie per il calcolo di essi, questi sono stabiliti mediante tassazione d'ufficio. 5.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Giusta l’art. 22 cpv. 5 OAVS, il reddito non è convertito in reddito annuo.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6.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 un'attività lucrativa indipendente . Inoltre, a norma dell'art. 17 OAVS, di cui al rinvio dell'art. 9 LAVS, sono considerati reddito proveniente da un'attività lucrativa indipendente ai sensi dell'articolo 9 capoverso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7.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8.   La ricorrente si è lamentata che l’importo del reddito determinante sul quale la Cassa di compensazione ha calcolato i contributi dovuti per il 2014 e 2016 sia errato. Il reddito determinante ammonterebbe a Fr. 36'600.- così come stabilito dall’autorità fiscale. La Cassa di compensazione, giusta l’art. 23 cpv. 1 OAVS, ha stabilito i contributi dovuti dall’assicurata per l’anno 2014 e l’anno 2016 basandosi sul reddito da attività indipendente di Fr. 60'000.-, risultante dalla notifica di tassazione per l’IFD 2014 emessa dopo reclamo il 25 ottobre 2017 (doc. 15C) e per l’IFD 2016 di pari data (doc. 15D). Essa ha poi applicato il nuovo art. 9 cpv. 4 LAVS e ha riportato il reddito aziendale ( netto ) comunicatole dall’autorità fiscale (Fr. 60'000.-) al lordo dei contributi AVS/AI/IPG, aggiungendovi i contributi calcolati su un reddito di Fr. 60'000.- e ha stabilito in Fr. 66'400.- il reddito soggetto a contribuzione. Dopo le rimostranze dell’assicurata sulla questione della determinazione del reddito soggetto a contribuzione, la Cassa ha accertato presso l’autorità fiscale il reddito aziendale effettivo, se l’assicurata ha dedotto i contributi personali AVS/AI/IPG dal reddito aziendale e se le tassazioni sono cresciute in giudicato. Per entrambi gli anni di contribuzione in oggetto, l’Ufficio di tassazione competente ha confermato che il reddito aziendale di Fr. 60'000.- per l’anno 2014 e per l’anno 2016 è stato definito in sede di reclamo con l’accordo anche del rappresentante della contribuente e che le decisioni erano cresciute in giudicato. 9.   Nell’evenienza concreta, la Cassa di compensazione ha accertato presso l’autorità fiscale che il reddito netto conseguito dall’assicurata come indipendente nell’anno 2014 ammontava a Fr. 60'000.-, così pure nell’anno 2016. L’importo così determinato, conformemente all’art. 23 cpv. 1 OAVS, è pertanto vincolante sia per la Cassa che per il Giudice delle assicurazioni sociali (cfr. consid. da 4 a 6). Se l’interessata non fosse stata d’accordo con l’ammontare del reddito aziendale, e avesse inteso dedurre ulteriori spese così come sembrerebbe affermare nel suo scritto del 17 ottobre 2018 (doc. V punto 3: dal reddito lordo, ossia dalla cifra d’affari “ devono essere considerate tutte le deduzioni ammesse ”), avrebbe dovuto contestarlo in sede fiscale (cfr. consid. da 4 a 6). Infatti, le deduzioni previste dall’art. 9 cpv. 2 LAVS alle lettere da a ad f concordano con quelle dell’imposta federale diretta (cfr. anche RCC 1986, pag. 173; art. 27 e seguenti LIFD) e perciò tali detrazioni vengono già operate in sede fiscale. Il reddito comunicato dal fisco è quindi, di principio, al netto delle spese (STCA 30.2015.36 del 24 marzo 2016; STCA 30.2011.8 del 16 maggio 2011; STCA 30.2001.203 del 31 luglio 2002; STCA 30.2000.94 del 4 gennaio 2001 e STCA 30.1999.116 del 25 maggio 2000). Per l’art. 18 cpv. 1 OAVS, infatti, per distinguere e determinare le deduzioni ammesse in conformità dell’art. 9 cpv. 2 lett. a-e LAVS sono applicabili le disposizioni in materia di imposta federale diretta (STF 9C_179/2007 del 7 novembre 2007, consid. 4.2). Questo Tribunale non ha di conseguenza alcun motivo per scostarsi dalle tassazioni IFD 2014 e IFD 2016 cresciute in giudicato, non essendo stati sollevati validi motivi per ritenere che contengano errori manifesti e debitamente comprovati o immediatamente emendabili (cfr. consid. 6). 10.   Nemmeno può essere seguita l’assicurata laddove pretende di calcolare i suoi contributi AVS/AI/IPG sulla base di un reddito di Fr. 36'600.-, corrispondente al reddito imponibile complessivo IC 2014 e IC 2016. Il reddito imponibile complessivo è in effetti il risultato a cui si giunge partendo dal totale dei redditi e deducendovi delle poste che, però, non hanno nulla a che vedere con l’attività professionale. Vi figurano per esempio, nel caso concreto, gli oneri assicurativi e gli interessi di capitali a risparmio, le deduzioni per ogni figlio a carico e le deduzioni per figli agli studi. Queste poste hanno una valenza a livello fiscale e sono espressamente previste nella Legge tributaria. Per contro, esse non hanno alcuna attinenza con l’AVS/AI/IPG e quindi con l’esercizio di un’attività professionale – a titolo indipendente –, che genera dei redditi sui quali vanno poi calcolati i contributi personali. In effetti, queste spese non rientrano nell’elenco del summenzionato art. 9 cpv. 2 LAVS. 11.   Da quanto precede discende che i contributi dovuti dalla ricorrente per gli anni 2014 e 2016, così come stabilito dalle decisioni formali del 13 marzo 2018 (doc. 18) e del 26 giugno 2018 (doc. 211), sono stati dunque correttamente calcolati su un reddito da attività indipendente netto di Fr. 60'000.- che, riportato al lordo dei contributi AVS/AI/IPG, dà un reddito soggetto a contribuzione di Fr. 66'400.- per ciascun anno contributivo in esame. Pertanto, la pretesa della ricorrente va integralmente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